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F7" w:rsidRPr="0091086C" w:rsidRDefault="00212EF7" w:rsidP="00212EF7">
      <w:pPr>
        <w:pStyle w:val="NoSpacing"/>
        <w:jc w:val="center"/>
        <w:rPr>
          <w:rFonts w:asciiTheme="minorHAnsi" w:hAnsiTheme="minorHAnsi" w:cstheme="minorHAnsi"/>
          <w:sz w:val="24"/>
          <w:szCs w:val="24"/>
          <w:lang w:val="lv-LV"/>
        </w:rPr>
      </w:pPr>
      <w:r w:rsidRPr="0091086C">
        <w:rPr>
          <w:rFonts w:asciiTheme="minorHAnsi" w:hAnsiTheme="minorHAnsi" w:cstheme="minorHAnsi"/>
          <w:sz w:val="24"/>
          <w:szCs w:val="24"/>
          <w:lang w:val="lv-LV"/>
        </w:rPr>
        <w:t>Informācija plašsaziņas līdzekļiem</w:t>
      </w:r>
    </w:p>
    <w:p w:rsidR="00212EF7" w:rsidRPr="0091086C" w:rsidRDefault="00EB0371" w:rsidP="00212EF7">
      <w:pPr>
        <w:pStyle w:val="NoSpacing"/>
        <w:jc w:val="center"/>
        <w:rPr>
          <w:rFonts w:asciiTheme="minorHAnsi" w:hAnsiTheme="minorHAnsi" w:cstheme="minorHAnsi"/>
          <w:sz w:val="24"/>
          <w:szCs w:val="24"/>
          <w:lang w:val="lv-LV"/>
        </w:rPr>
      </w:pPr>
      <w:r w:rsidRPr="0091086C">
        <w:rPr>
          <w:rFonts w:asciiTheme="minorHAnsi" w:hAnsiTheme="minorHAnsi" w:cstheme="minorHAnsi"/>
          <w:sz w:val="24"/>
          <w:szCs w:val="24"/>
          <w:lang w:val="lv-LV"/>
        </w:rPr>
        <w:t>201</w:t>
      </w:r>
      <w:r w:rsidR="00DF715F" w:rsidRPr="0091086C">
        <w:rPr>
          <w:rFonts w:asciiTheme="minorHAnsi" w:hAnsiTheme="minorHAnsi" w:cstheme="minorHAnsi"/>
          <w:sz w:val="24"/>
          <w:szCs w:val="24"/>
          <w:lang w:val="lv-LV"/>
        </w:rPr>
        <w:t>7</w:t>
      </w:r>
      <w:r w:rsidRPr="0091086C">
        <w:rPr>
          <w:rFonts w:asciiTheme="minorHAnsi" w:hAnsiTheme="minorHAnsi" w:cstheme="minorHAnsi"/>
          <w:sz w:val="24"/>
          <w:szCs w:val="24"/>
          <w:lang w:val="lv-LV"/>
        </w:rPr>
        <w:t xml:space="preserve">.gada </w:t>
      </w:r>
      <w:r w:rsidR="0091086C">
        <w:rPr>
          <w:rFonts w:asciiTheme="minorHAnsi" w:hAnsiTheme="minorHAnsi" w:cstheme="minorHAnsi"/>
          <w:sz w:val="24"/>
          <w:szCs w:val="24"/>
          <w:lang w:val="lv-LV"/>
        </w:rPr>
        <w:t>19</w:t>
      </w:r>
      <w:r w:rsidR="00DF715F" w:rsidRPr="0091086C">
        <w:rPr>
          <w:rFonts w:asciiTheme="minorHAnsi" w:hAnsiTheme="minorHAnsi" w:cstheme="minorHAnsi"/>
          <w:sz w:val="24"/>
          <w:szCs w:val="24"/>
          <w:lang w:val="lv-LV"/>
        </w:rPr>
        <w:t>.aprīlī</w:t>
      </w:r>
    </w:p>
    <w:p w:rsidR="00212EF7" w:rsidRPr="0091086C" w:rsidRDefault="00212EF7" w:rsidP="00212EF7">
      <w:pPr>
        <w:pStyle w:val="NoSpacing"/>
        <w:jc w:val="center"/>
        <w:rPr>
          <w:rFonts w:asciiTheme="minorHAnsi" w:hAnsiTheme="minorHAnsi" w:cstheme="minorHAnsi"/>
          <w:sz w:val="24"/>
          <w:szCs w:val="24"/>
          <w:lang w:val="lv-LV"/>
        </w:rPr>
      </w:pPr>
    </w:p>
    <w:p w:rsidR="00212EF7" w:rsidRPr="0091086C" w:rsidRDefault="00DF715F" w:rsidP="00212EF7">
      <w:pPr>
        <w:pStyle w:val="NoSpacing"/>
        <w:jc w:val="center"/>
        <w:rPr>
          <w:rFonts w:asciiTheme="minorHAnsi" w:hAnsiTheme="minorHAnsi" w:cstheme="minorHAnsi"/>
          <w:b/>
          <w:sz w:val="24"/>
          <w:szCs w:val="24"/>
          <w:lang w:val="lv-LV"/>
        </w:rPr>
      </w:pPr>
      <w:r w:rsidRPr="0091086C">
        <w:rPr>
          <w:rFonts w:asciiTheme="minorHAnsi" w:hAnsiTheme="minorHAnsi" w:cstheme="minorHAnsi"/>
          <w:b/>
          <w:sz w:val="24"/>
          <w:szCs w:val="24"/>
          <w:lang w:val="lv-LV"/>
        </w:rPr>
        <w:t xml:space="preserve">LAD </w:t>
      </w:r>
      <w:r w:rsidR="00D64C72" w:rsidRPr="0091086C">
        <w:rPr>
          <w:rFonts w:asciiTheme="minorHAnsi" w:hAnsiTheme="minorHAnsi" w:cstheme="minorHAnsi"/>
          <w:b/>
          <w:sz w:val="24"/>
          <w:szCs w:val="24"/>
          <w:lang w:val="lv-LV"/>
        </w:rPr>
        <w:t>organizē konsultācijas un palīdz elektroniski aizpildīt platību maksājumu iesniegumus</w:t>
      </w:r>
    </w:p>
    <w:p w:rsidR="00212EF7" w:rsidRPr="0091086C" w:rsidRDefault="00212EF7" w:rsidP="00212EF7">
      <w:pPr>
        <w:pStyle w:val="NoSpacing"/>
        <w:jc w:val="center"/>
        <w:rPr>
          <w:rFonts w:asciiTheme="minorHAnsi" w:hAnsiTheme="minorHAnsi" w:cstheme="minorHAnsi"/>
          <w:b/>
          <w:sz w:val="24"/>
          <w:szCs w:val="24"/>
          <w:lang w:val="lv-LV"/>
        </w:rPr>
      </w:pPr>
    </w:p>
    <w:p w:rsidR="00F637C6" w:rsidRPr="0091086C" w:rsidRDefault="00F637C6" w:rsidP="00F637C6">
      <w:pPr>
        <w:rPr>
          <w:rFonts w:asciiTheme="minorHAnsi" w:hAnsiTheme="minorHAnsi" w:cstheme="minorHAnsi"/>
          <w:sz w:val="24"/>
          <w:szCs w:val="24"/>
        </w:rPr>
      </w:pPr>
    </w:p>
    <w:p w:rsidR="00D64C72" w:rsidRPr="0091086C" w:rsidRDefault="00D64C72" w:rsidP="00D64C72">
      <w:pPr>
        <w:rPr>
          <w:rFonts w:asciiTheme="minorHAnsi" w:hAnsiTheme="minorHAnsi" w:cstheme="minorHAnsi"/>
          <w:sz w:val="24"/>
          <w:szCs w:val="24"/>
        </w:rPr>
      </w:pPr>
      <w:r w:rsidRPr="0091086C">
        <w:rPr>
          <w:rFonts w:asciiTheme="minorHAnsi" w:hAnsiTheme="minorHAnsi" w:cstheme="minorHAnsi"/>
          <w:sz w:val="24"/>
          <w:szCs w:val="24"/>
        </w:rPr>
        <w:t xml:space="preserve">Lauku atbalsta dienests (LAD) informē, ka </w:t>
      </w:r>
      <w:r w:rsidRPr="0091086C">
        <w:rPr>
          <w:rFonts w:asciiTheme="minorHAnsi" w:hAnsiTheme="minorHAnsi" w:cstheme="minorHAnsi"/>
          <w:b/>
          <w:sz w:val="24"/>
          <w:szCs w:val="24"/>
        </w:rPr>
        <w:t>no šā gada 11.aprīļa līdz 22.maijam lauksaimnieki var pieteikties platību maksājumiem</w:t>
      </w:r>
      <w:r w:rsidRPr="0091086C">
        <w:rPr>
          <w:rFonts w:asciiTheme="minorHAnsi" w:hAnsiTheme="minorHAnsi" w:cstheme="minorHAnsi"/>
          <w:sz w:val="24"/>
          <w:szCs w:val="24"/>
        </w:rPr>
        <w:t>, iesniedzot Vienoto iesniegumu. Pēdējā diena, kad atbalsta maksājumiem varēs pieteikties ar kavējuma sankciju, ir 15.jūnijs.</w:t>
      </w:r>
    </w:p>
    <w:p w:rsidR="00D64C72" w:rsidRPr="0091086C" w:rsidRDefault="00D64C72" w:rsidP="00D64C72">
      <w:pPr>
        <w:rPr>
          <w:rFonts w:asciiTheme="minorHAnsi" w:hAnsiTheme="minorHAnsi" w:cstheme="minorHAnsi"/>
          <w:sz w:val="24"/>
          <w:szCs w:val="24"/>
        </w:rPr>
      </w:pPr>
      <w:r w:rsidRPr="0091086C">
        <w:rPr>
          <w:rFonts w:asciiTheme="minorHAnsi" w:hAnsiTheme="minorHAnsi" w:cstheme="minorHAnsi"/>
          <w:sz w:val="24"/>
          <w:szCs w:val="24"/>
        </w:rPr>
        <w:t>Pieteikties platību maksājumiem būs iespējams LAD Elektroniskajā pieteikšanās sistēmā (EPS) – tieši tāpat, kā tas tika darīts 2016.gadā.</w:t>
      </w:r>
    </w:p>
    <w:p w:rsidR="00F637C6" w:rsidRPr="0091086C" w:rsidRDefault="00D64C72" w:rsidP="00D64C72">
      <w:pPr>
        <w:rPr>
          <w:rFonts w:asciiTheme="minorHAnsi" w:hAnsiTheme="minorHAnsi" w:cstheme="minorHAnsi"/>
          <w:sz w:val="24"/>
          <w:szCs w:val="24"/>
        </w:rPr>
      </w:pPr>
      <w:r w:rsidRPr="0091086C">
        <w:rPr>
          <w:rFonts w:asciiTheme="minorHAnsi" w:hAnsiTheme="minorHAnsi" w:cstheme="minorHAnsi"/>
          <w:sz w:val="24"/>
          <w:szCs w:val="24"/>
        </w:rPr>
        <w:t xml:space="preserve">Tā kā daudziem lauksaimniekiem nav pieejams dators ar interneta pieslēgumu, kā arī nav nepieciešamo </w:t>
      </w:r>
      <w:proofErr w:type="spellStart"/>
      <w:r w:rsidRPr="0091086C">
        <w:rPr>
          <w:rFonts w:asciiTheme="minorHAnsi" w:hAnsiTheme="minorHAnsi" w:cstheme="minorHAnsi"/>
          <w:sz w:val="24"/>
          <w:szCs w:val="24"/>
        </w:rPr>
        <w:t>datorprasmju</w:t>
      </w:r>
      <w:proofErr w:type="spellEnd"/>
      <w:r w:rsidRPr="0091086C">
        <w:rPr>
          <w:rFonts w:asciiTheme="minorHAnsi" w:hAnsiTheme="minorHAnsi" w:cstheme="minorHAnsi"/>
          <w:sz w:val="24"/>
          <w:szCs w:val="24"/>
        </w:rPr>
        <w:t>, lai varētu iesniegt iesniegumu EPS, LAD platību maksājumu iesniegumu pieņemšanas laikā organizē klātienes konsultācijas daudzos pagastu centros, lai palīdzētu klientiem aizpildīt pieteikumus elektroniski. Lauksaimniekiem bez maksas būs iespēja iesniegt pieteikumus gan minēto konsultāciju laikā, gan arī apmeklējot LAD klientu apkalpošanas centrus.</w:t>
      </w:r>
    </w:p>
    <w:p w:rsidR="00AB1874" w:rsidRPr="0091086C" w:rsidRDefault="00AB1874" w:rsidP="00AB1874">
      <w:pPr>
        <w:rPr>
          <w:rFonts w:asciiTheme="minorHAnsi" w:hAnsiTheme="minorHAnsi" w:cstheme="minorHAnsi"/>
          <w:b/>
          <w:sz w:val="20"/>
          <w:szCs w:val="20"/>
        </w:rPr>
      </w:pPr>
    </w:p>
    <w:tbl>
      <w:tblPr>
        <w:tblW w:w="9648" w:type="dxa"/>
        <w:tblLook w:val="04A0" w:firstRow="1" w:lastRow="0" w:firstColumn="1" w:lastColumn="0" w:noHBand="0" w:noVBand="1"/>
      </w:tblPr>
      <w:tblGrid>
        <w:gridCol w:w="1498"/>
        <w:gridCol w:w="911"/>
        <w:gridCol w:w="718"/>
        <w:gridCol w:w="6521"/>
      </w:tblGrid>
      <w:tr w:rsidR="00AB1874" w:rsidRPr="0091086C" w:rsidTr="0091086C">
        <w:trPr>
          <w:trHeight w:val="385"/>
        </w:trPr>
        <w:tc>
          <w:tcPr>
            <w:tcW w:w="1498" w:type="dxa"/>
            <w:tcBorders>
              <w:top w:val="single" w:sz="4" w:space="0" w:color="auto"/>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i/>
                <w:iCs/>
                <w:lang w:eastAsia="lv-LV"/>
              </w:rPr>
            </w:pPr>
            <w:r w:rsidRPr="0091086C">
              <w:rPr>
                <w:rFonts w:asciiTheme="minorHAnsi" w:eastAsia="Times New Roman" w:hAnsiTheme="minorHAnsi" w:cstheme="minorHAnsi"/>
                <w:i/>
                <w:iCs/>
                <w:lang w:eastAsia="lv-LV"/>
              </w:rPr>
              <w:t>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874" w:rsidRPr="0091086C" w:rsidRDefault="00AB1874" w:rsidP="00042C56">
            <w:pPr>
              <w:spacing w:after="0" w:line="240" w:lineRule="auto"/>
              <w:rPr>
                <w:rFonts w:asciiTheme="minorHAnsi" w:eastAsia="Times New Roman" w:hAnsiTheme="minorHAnsi" w:cstheme="minorHAnsi"/>
                <w:i/>
                <w:iCs/>
                <w:lang w:eastAsia="lv-LV"/>
              </w:rPr>
            </w:pPr>
            <w:r w:rsidRPr="0091086C">
              <w:rPr>
                <w:rFonts w:asciiTheme="minorHAnsi" w:eastAsia="Times New Roman" w:hAnsiTheme="minorHAnsi" w:cstheme="minorHAnsi"/>
                <w:i/>
                <w:iCs/>
                <w:lang w:eastAsia="lv-LV"/>
              </w:rPr>
              <w:t>Datums</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i/>
                <w:iCs/>
                <w:lang w:eastAsia="lv-LV"/>
              </w:rPr>
            </w:pPr>
            <w:r w:rsidRPr="0091086C">
              <w:rPr>
                <w:rFonts w:asciiTheme="minorHAnsi" w:eastAsia="Times New Roman" w:hAnsiTheme="minorHAnsi" w:cstheme="minorHAnsi"/>
                <w:i/>
                <w:iCs/>
                <w:lang w:eastAsia="lv-LV"/>
              </w:rPr>
              <w:t>Laiks</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1874" w:rsidRPr="0091086C" w:rsidRDefault="00AB1874" w:rsidP="00042C56">
            <w:pPr>
              <w:spacing w:after="0" w:line="240" w:lineRule="auto"/>
              <w:jc w:val="center"/>
              <w:rPr>
                <w:rFonts w:asciiTheme="minorHAnsi" w:eastAsia="Times New Roman" w:hAnsiTheme="minorHAnsi" w:cstheme="minorHAnsi"/>
                <w:i/>
                <w:iCs/>
                <w:lang w:eastAsia="lv-LV"/>
              </w:rPr>
            </w:pPr>
            <w:r w:rsidRPr="0091086C">
              <w:rPr>
                <w:rFonts w:asciiTheme="minorHAnsi" w:eastAsia="Times New Roman" w:hAnsiTheme="minorHAnsi" w:cstheme="minorHAnsi"/>
                <w:i/>
                <w:iCs/>
                <w:lang w:eastAsia="lv-LV"/>
              </w:rPr>
              <w:t>Vieta</w:t>
            </w:r>
          </w:p>
        </w:tc>
      </w:tr>
      <w:tr w:rsidR="00AB1874" w:rsidRPr="0091086C" w:rsidTr="0091086C">
        <w:trPr>
          <w:trHeight w:val="567"/>
        </w:trPr>
        <w:tc>
          <w:tcPr>
            <w:tcW w:w="1498" w:type="dxa"/>
            <w:tcBorders>
              <w:top w:val="single" w:sz="4" w:space="0" w:color="auto"/>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bookmarkStart w:id="0" w:name="_GoBack"/>
            <w:bookmarkEnd w:id="0"/>
            <w:r w:rsidRPr="0091086C">
              <w:rPr>
                <w:rFonts w:asciiTheme="minorHAnsi" w:eastAsia="Times New Roman" w:hAnsiTheme="minorHAnsi" w:cstheme="minorHAnsi"/>
                <w:b/>
                <w:iCs/>
                <w:lang w:eastAsia="lv-LV"/>
              </w:rPr>
              <w:t>Rūjienas 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21.04.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11.00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Skolas ielā 4, Rūjienas bibliotēka, Rūjiena</w:t>
            </w:r>
          </w:p>
        </w:tc>
      </w:tr>
      <w:tr w:rsidR="00AB1874" w:rsidRPr="0091086C" w:rsidTr="0091086C">
        <w:trPr>
          <w:trHeight w:val="567"/>
        </w:trPr>
        <w:tc>
          <w:tcPr>
            <w:tcW w:w="1498" w:type="dxa"/>
            <w:tcBorders>
              <w:top w:val="single" w:sz="4" w:space="0" w:color="auto"/>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r w:rsidRPr="0091086C">
              <w:rPr>
                <w:rFonts w:asciiTheme="minorHAnsi" w:eastAsia="Times New Roman" w:hAnsiTheme="minorHAnsi" w:cstheme="minorHAnsi"/>
                <w:b/>
                <w:iCs/>
                <w:lang w:eastAsia="lv-LV"/>
              </w:rPr>
              <w:t>Naukšēnu 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21.04.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13.30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Naukšēnu pagasta bibliotēka, Pagasta nams, Naukšēni</w:t>
            </w:r>
          </w:p>
        </w:tc>
      </w:tr>
      <w:tr w:rsidR="00AB1874" w:rsidRPr="0091086C" w:rsidTr="0091086C">
        <w:trPr>
          <w:trHeight w:val="567"/>
        </w:trPr>
        <w:tc>
          <w:tcPr>
            <w:tcW w:w="1498" w:type="dxa"/>
            <w:tcBorders>
              <w:top w:val="single" w:sz="4" w:space="0" w:color="auto"/>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r w:rsidRPr="0091086C">
              <w:rPr>
                <w:rFonts w:asciiTheme="minorHAnsi" w:eastAsia="Times New Roman" w:hAnsiTheme="minorHAnsi" w:cstheme="minorHAnsi"/>
                <w:b/>
                <w:iCs/>
                <w:lang w:eastAsia="lv-LV"/>
              </w:rPr>
              <w:t>Līgatnes 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24.04.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10.00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 xml:space="preserve">Nītaures iela 6, </w:t>
            </w:r>
            <w:proofErr w:type="spellStart"/>
            <w:r w:rsidRPr="0091086C">
              <w:rPr>
                <w:rFonts w:asciiTheme="minorHAnsi" w:eastAsia="Times New Roman" w:hAnsiTheme="minorHAnsi" w:cstheme="minorHAnsi"/>
                <w:iCs/>
                <w:lang w:eastAsia="lv-LV"/>
              </w:rPr>
              <w:t>Augšlīgatne</w:t>
            </w:r>
            <w:proofErr w:type="spellEnd"/>
            <w:r w:rsidRPr="0091086C">
              <w:rPr>
                <w:rFonts w:asciiTheme="minorHAnsi" w:eastAsia="Times New Roman" w:hAnsiTheme="minorHAnsi" w:cstheme="minorHAnsi"/>
                <w:iCs/>
                <w:lang w:eastAsia="lv-LV"/>
              </w:rPr>
              <w:t>, Līgatnes pagasta pārvalde</w:t>
            </w:r>
          </w:p>
        </w:tc>
      </w:tr>
      <w:tr w:rsidR="00AB1874" w:rsidRPr="0091086C" w:rsidTr="0091086C">
        <w:trPr>
          <w:trHeight w:val="567"/>
        </w:trPr>
        <w:tc>
          <w:tcPr>
            <w:tcW w:w="1498" w:type="dxa"/>
            <w:vMerge w:val="restart"/>
            <w:tcBorders>
              <w:top w:val="single" w:sz="4" w:space="0" w:color="auto"/>
              <w:left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r w:rsidRPr="0091086C">
              <w:rPr>
                <w:rFonts w:asciiTheme="minorHAnsi" w:eastAsia="Times New Roman" w:hAnsiTheme="minorHAnsi" w:cstheme="minorHAnsi"/>
                <w:b/>
                <w:iCs/>
                <w:lang w:eastAsia="lv-LV"/>
              </w:rPr>
              <w:t>Vecpiebalgas 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25.04.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10.00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Dzērbenes pagasta pārvalde, Pils, Dzērbenes pagasts</w:t>
            </w:r>
          </w:p>
        </w:tc>
      </w:tr>
      <w:tr w:rsidR="00AB1874" w:rsidRPr="0091086C" w:rsidTr="0091086C">
        <w:trPr>
          <w:trHeight w:val="567"/>
        </w:trPr>
        <w:tc>
          <w:tcPr>
            <w:tcW w:w="1498" w:type="dxa"/>
            <w:vMerge/>
            <w:tcBorders>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26.04.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10.00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Vecpiebalgas pagasta pārvalde</w:t>
            </w:r>
          </w:p>
        </w:tc>
      </w:tr>
      <w:tr w:rsidR="00AB1874" w:rsidRPr="0091086C" w:rsidTr="0091086C">
        <w:trPr>
          <w:trHeight w:val="567"/>
        </w:trPr>
        <w:tc>
          <w:tcPr>
            <w:tcW w:w="1498" w:type="dxa"/>
            <w:vMerge w:val="restart"/>
            <w:tcBorders>
              <w:top w:val="single" w:sz="4" w:space="0" w:color="auto"/>
              <w:left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r w:rsidRPr="0091086C">
              <w:rPr>
                <w:rFonts w:asciiTheme="minorHAnsi" w:eastAsia="Times New Roman" w:hAnsiTheme="minorHAnsi" w:cstheme="minorHAnsi"/>
                <w:b/>
                <w:iCs/>
                <w:lang w:eastAsia="lv-LV"/>
              </w:rPr>
              <w:t>Salacgrīvas 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26.04.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10.00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Salacgrīvas dome, Smilšu iela 9, Salacgrīva</w:t>
            </w:r>
          </w:p>
        </w:tc>
      </w:tr>
      <w:tr w:rsidR="00AB1874" w:rsidRPr="0091086C" w:rsidTr="0091086C">
        <w:trPr>
          <w:trHeight w:val="567"/>
        </w:trPr>
        <w:tc>
          <w:tcPr>
            <w:tcW w:w="1498" w:type="dxa"/>
            <w:vMerge/>
            <w:tcBorders>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26.04.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14.00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 xml:space="preserve">Liepupes pagasta pārvalde, </w:t>
            </w:r>
            <w:proofErr w:type="spellStart"/>
            <w:r w:rsidRPr="0091086C">
              <w:rPr>
                <w:rFonts w:asciiTheme="minorHAnsi" w:eastAsia="Times New Roman" w:hAnsiTheme="minorHAnsi" w:cstheme="minorHAnsi"/>
                <w:iCs/>
                <w:lang w:eastAsia="lv-LV"/>
              </w:rPr>
              <w:t>Mežgravas</w:t>
            </w:r>
            <w:proofErr w:type="spellEnd"/>
            <w:r w:rsidRPr="0091086C">
              <w:rPr>
                <w:rFonts w:asciiTheme="minorHAnsi" w:eastAsia="Times New Roman" w:hAnsiTheme="minorHAnsi" w:cstheme="minorHAnsi"/>
                <w:iCs/>
                <w:lang w:eastAsia="lv-LV"/>
              </w:rPr>
              <w:t>, Liepupe</w:t>
            </w:r>
          </w:p>
        </w:tc>
      </w:tr>
      <w:tr w:rsidR="00AB1874" w:rsidRPr="0091086C" w:rsidTr="0091086C">
        <w:trPr>
          <w:trHeight w:val="567"/>
        </w:trPr>
        <w:tc>
          <w:tcPr>
            <w:tcW w:w="1498" w:type="dxa"/>
            <w:tcBorders>
              <w:top w:val="single" w:sz="4" w:space="0" w:color="auto"/>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r w:rsidRPr="0091086C">
              <w:rPr>
                <w:rFonts w:asciiTheme="minorHAnsi" w:eastAsia="Times New Roman" w:hAnsiTheme="minorHAnsi" w:cstheme="minorHAnsi"/>
                <w:b/>
                <w:iCs/>
                <w:lang w:eastAsia="lv-LV"/>
              </w:rPr>
              <w:lastRenderedPageBreak/>
              <w:t>Cēsu novads</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27.04.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10.00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Vaives pagasta pārvalde, Vaives pagasts</w:t>
            </w:r>
          </w:p>
        </w:tc>
      </w:tr>
      <w:tr w:rsidR="00AB1874" w:rsidRPr="0091086C" w:rsidTr="0091086C">
        <w:trPr>
          <w:trHeight w:val="567"/>
        </w:trPr>
        <w:tc>
          <w:tcPr>
            <w:tcW w:w="1498" w:type="dxa"/>
            <w:vMerge w:val="restart"/>
            <w:tcBorders>
              <w:top w:val="single" w:sz="4" w:space="0" w:color="auto"/>
              <w:left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b/>
                <w:iCs/>
                <w:lang w:eastAsia="lv-LV"/>
              </w:rPr>
            </w:pPr>
            <w:r w:rsidRPr="0091086C">
              <w:rPr>
                <w:rFonts w:asciiTheme="minorHAnsi" w:eastAsia="Times New Roman" w:hAnsiTheme="minorHAnsi" w:cstheme="minorHAnsi"/>
                <w:b/>
                <w:iCs/>
                <w:lang w:eastAsia="lv-LV"/>
              </w:rPr>
              <w:t>Burtnieku novads</w:t>
            </w:r>
          </w:p>
        </w:tc>
        <w:tc>
          <w:tcPr>
            <w:tcW w:w="911" w:type="dxa"/>
            <w:vMerge w:val="restart"/>
            <w:tcBorders>
              <w:top w:val="single" w:sz="4" w:space="0" w:color="auto"/>
              <w:left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28.04.</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9.00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 xml:space="preserve">Burtnieku pagasta pārvalde, </w:t>
            </w:r>
            <w:proofErr w:type="spellStart"/>
            <w:r w:rsidRPr="0091086C">
              <w:rPr>
                <w:rFonts w:asciiTheme="minorHAnsi" w:eastAsia="Times New Roman" w:hAnsiTheme="minorHAnsi" w:cstheme="minorHAnsi"/>
                <w:iCs/>
                <w:lang w:eastAsia="lv-LV"/>
              </w:rPr>
              <w:t>J.Vintēna</w:t>
            </w:r>
            <w:proofErr w:type="spellEnd"/>
            <w:r w:rsidRPr="0091086C">
              <w:rPr>
                <w:rFonts w:asciiTheme="minorHAnsi" w:eastAsia="Times New Roman" w:hAnsiTheme="minorHAnsi" w:cstheme="minorHAnsi"/>
                <w:iCs/>
                <w:lang w:eastAsia="lv-LV"/>
              </w:rPr>
              <w:t xml:space="preserve"> ielā 7, Burtnieki</w:t>
            </w:r>
          </w:p>
        </w:tc>
      </w:tr>
      <w:tr w:rsidR="00AB1874" w:rsidRPr="0091086C" w:rsidTr="0091086C">
        <w:trPr>
          <w:trHeight w:val="567"/>
        </w:trPr>
        <w:tc>
          <w:tcPr>
            <w:tcW w:w="1498" w:type="dxa"/>
            <w:vMerge/>
            <w:tcBorders>
              <w:left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iCs/>
                <w:lang w:eastAsia="lv-LV"/>
              </w:rPr>
            </w:pPr>
          </w:p>
        </w:tc>
        <w:tc>
          <w:tcPr>
            <w:tcW w:w="911" w:type="dxa"/>
            <w:vMerge/>
            <w:tcBorders>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11.00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Matīšu pagasta pārvalde, Skolas iela 11, Matīši</w:t>
            </w:r>
          </w:p>
        </w:tc>
      </w:tr>
      <w:tr w:rsidR="00AB1874" w:rsidRPr="0091086C" w:rsidTr="0091086C">
        <w:trPr>
          <w:trHeight w:val="567"/>
        </w:trPr>
        <w:tc>
          <w:tcPr>
            <w:tcW w:w="1498" w:type="dxa"/>
            <w:vMerge/>
            <w:tcBorders>
              <w:left w:val="single" w:sz="4" w:space="0" w:color="auto"/>
              <w:bottom w:val="single" w:sz="4" w:space="0" w:color="auto"/>
              <w:right w:val="single" w:sz="4" w:space="0" w:color="auto"/>
            </w:tcBorders>
            <w:vAlign w:val="center"/>
          </w:tcPr>
          <w:p w:rsidR="00AB1874" w:rsidRPr="0091086C" w:rsidRDefault="00AB1874" w:rsidP="00042C56">
            <w:pPr>
              <w:spacing w:after="0" w:line="240" w:lineRule="auto"/>
              <w:jc w:val="center"/>
              <w:rPr>
                <w:rFonts w:asciiTheme="minorHAnsi" w:eastAsia="Times New Roman" w:hAnsiTheme="minorHAnsi" w:cstheme="minorHAnsi"/>
                <w:iCs/>
                <w:lang w:eastAsia="lv-LV"/>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03.05.</w:t>
            </w:r>
          </w:p>
        </w:tc>
        <w:tc>
          <w:tcPr>
            <w:tcW w:w="718" w:type="dxa"/>
            <w:tcBorders>
              <w:top w:val="single" w:sz="4" w:space="0" w:color="auto"/>
              <w:left w:val="nil"/>
              <w:bottom w:val="single" w:sz="4" w:space="0" w:color="auto"/>
              <w:right w:val="single" w:sz="4" w:space="0" w:color="auto"/>
            </w:tcBorders>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10.00</w:t>
            </w:r>
          </w:p>
        </w:tc>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874" w:rsidRPr="0091086C" w:rsidRDefault="00AB1874" w:rsidP="00042C56">
            <w:pPr>
              <w:spacing w:after="0" w:line="240" w:lineRule="auto"/>
              <w:rPr>
                <w:rFonts w:asciiTheme="minorHAnsi" w:eastAsia="Times New Roman" w:hAnsiTheme="minorHAnsi" w:cstheme="minorHAnsi"/>
                <w:iCs/>
                <w:lang w:eastAsia="lv-LV"/>
              </w:rPr>
            </w:pPr>
            <w:r w:rsidRPr="0091086C">
              <w:rPr>
                <w:rFonts w:asciiTheme="minorHAnsi" w:eastAsia="Times New Roman" w:hAnsiTheme="minorHAnsi" w:cstheme="minorHAnsi"/>
                <w:iCs/>
                <w:lang w:eastAsia="lv-LV"/>
              </w:rPr>
              <w:t>Lizdēnu bibliotēka, Lizdēni, Rencēnu pagasts</w:t>
            </w:r>
          </w:p>
        </w:tc>
      </w:tr>
    </w:tbl>
    <w:p w:rsidR="00DF715F" w:rsidRPr="0091086C" w:rsidRDefault="00DF715F" w:rsidP="00212EF7">
      <w:pPr>
        <w:pStyle w:val="NoSpacing"/>
        <w:rPr>
          <w:rFonts w:asciiTheme="minorHAnsi" w:hAnsiTheme="minorHAnsi" w:cstheme="minorHAnsi"/>
          <w:sz w:val="20"/>
          <w:szCs w:val="20"/>
          <w:lang w:val="lv-LV"/>
        </w:rPr>
      </w:pPr>
    </w:p>
    <w:p w:rsidR="00F65641" w:rsidRPr="0091086C" w:rsidRDefault="00F65641" w:rsidP="00212EF7">
      <w:pPr>
        <w:pStyle w:val="NoSpacing"/>
        <w:rPr>
          <w:rFonts w:asciiTheme="minorHAnsi" w:hAnsiTheme="minorHAnsi" w:cstheme="minorHAnsi"/>
          <w:sz w:val="20"/>
          <w:szCs w:val="20"/>
          <w:lang w:val="lv-LV"/>
        </w:rPr>
      </w:pPr>
    </w:p>
    <w:p w:rsidR="00982387" w:rsidRPr="0091086C" w:rsidRDefault="00982387" w:rsidP="00212EF7">
      <w:pPr>
        <w:pStyle w:val="NoSpacing"/>
        <w:rPr>
          <w:rFonts w:asciiTheme="minorHAnsi" w:hAnsiTheme="minorHAnsi" w:cstheme="minorHAnsi"/>
          <w:sz w:val="20"/>
          <w:szCs w:val="20"/>
          <w:lang w:val="lv-LV"/>
        </w:rPr>
      </w:pPr>
      <w:r w:rsidRPr="0091086C">
        <w:rPr>
          <w:rFonts w:asciiTheme="minorHAnsi" w:hAnsiTheme="minorHAnsi" w:cstheme="minorHAnsi"/>
          <w:noProof/>
          <w:sz w:val="20"/>
          <w:szCs w:val="20"/>
          <w:lang w:val="lv-LV" w:eastAsia="lv-LV"/>
        </w:rPr>
        <mc:AlternateContent>
          <mc:Choice Requires="wps">
            <w:drawing>
              <wp:anchor distT="0" distB="0" distL="114300" distR="114300" simplePos="0" relativeHeight="251657216" behindDoc="0" locked="0" layoutInCell="1" allowOverlap="1" wp14:anchorId="2CCD851D" wp14:editId="637875BC">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AEB52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rsidR="00982387" w:rsidRPr="0091086C" w:rsidRDefault="00982387" w:rsidP="00212EF7">
      <w:pPr>
        <w:pStyle w:val="NoSpacing"/>
        <w:rPr>
          <w:rFonts w:asciiTheme="minorHAnsi" w:hAnsiTheme="minorHAnsi" w:cstheme="minorHAnsi"/>
          <w:sz w:val="20"/>
          <w:szCs w:val="20"/>
          <w:lang w:val="lv-LV"/>
        </w:rPr>
      </w:pPr>
    </w:p>
    <w:p w:rsidR="00982387" w:rsidRPr="0091086C" w:rsidRDefault="00982387" w:rsidP="00212EF7">
      <w:pPr>
        <w:pStyle w:val="NoSpacing"/>
        <w:rPr>
          <w:rFonts w:asciiTheme="minorHAnsi" w:hAnsiTheme="minorHAnsi" w:cstheme="minorHAnsi"/>
          <w:sz w:val="24"/>
          <w:szCs w:val="24"/>
          <w:lang w:val="lv-LV"/>
        </w:rPr>
      </w:pPr>
      <w:r w:rsidRPr="0091086C">
        <w:rPr>
          <w:rFonts w:asciiTheme="minorHAnsi" w:hAnsiTheme="minorHAnsi" w:cstheme="minorHAnsi"/>
          <w:sz w:val="24"/>
          <w:szCs w:val="24"/>
          <w:lang w:val="lv-LV"/>
        </w:rPr>
        <w:t>Informāciju sagatavoja:</w:t>
      </w:r>
      <w:r w:rsidRPr="0091086C">
        <w:rPr>
          <w:rFonts w:asciiTheme="minorHAnsi" w:hAnsiTheme="minorHAnsi" w:cstheme="minorHAnsi"/>
          <w:sz w:val="24"/>
          <w:szCs w:val="24"/>
          <w:lang w:val="lv-LV"/>
        </w:rPr>
        <w:br/>
      </w:r>
      <w:r w:rsidR="00C30114">
        <w:rPr>
          <w:rFonts w:asciiTheme="minorHAnsi" w:hAnsiTheme="minorHAnsi" w:cstheme="minorHAnsi"/>
          <w:sz w:val="24"/>
          <w:szCs w:val="24"/>
          <w:lang w:val="lv-LV"/>
        </w:rPr>
        <w:t>Lauku atbalsta dienesta</w:t>
      </w:r>
      <w:r w:rsidR="00C30114">
        <w:rPr>
          <w:rFonts w:asciiTheme="minorHAnsi" w:hAnsiTheme="minorHAnsi" w:cstheme="minorHAnsi"/>
          <w:sz w:val="24"/>
          <w:szCs w:val="24"/>
          <w:lang w:val="lv-LV"/>
        </w:rPr>
        <w:br/>
        <w:t>Sabiedrisko attiecību daļa</w:t>
      </w:r>
    </w:p>
    <w:p w:rsidR="00982387" w:rsidRPr="0091086C" w:rsidRDefault="00982387" w:rsidP="00212EF7">
      <w:pPr>
        <w:pStyle w:val="NoSpacing"/>
        <w:rPr>
          <w:rFonts w:asciiTheme="minorHAnsi" w:hAnsiTheme="minorHAnsi" w:cstheme="minorHAnsi"/>
          <w:sz w:val="24"/>
          <w:szCs w:val="24"/>
          <w:lang w:val="lv-LV"/>
        </w:rPr>
      </w:pPr>
      <w:r w:rsidRPr="0091086C">
        <w:rPr>
          <w:rFonts w:asciiTheme="minorHAnsi" w:hAnsiTheme="minorHAnsi" w:cstheme="minorHAnsi"/>
          <w:sz w:val="24"/>
          <w:szCs w:val="24"/>
          <w:lang w:val="lv-LV"/>
        </w:rPr>
        <w:t xml:space="preserve">Tālrunis: </w:t>
      </w:r>
      <w:r w:rsidR="00611AD2" w:rsidRPr="0091086C">
        <w:rPr>
          <w:rFonts w:asciiTheme="minorHAnsi" w:hAnsiTheme="minorHAnsi" w:cstheme="minorHAnsi"/>
          <w:sz w:val="24"/>
          <w:szCs w:val="24"/>
          <w:lang w:val="lv-LV"/>
        </w:rPr>
        <w:t xml:space="preserve">67027830, </w:t>
      </w:r>
      <w:r w:rsidRPr="0091086C">
        <w:rPr>
          <w:rFonts w:asciiTheme="minorHAnsi" w:hAnsiTheme="minorHAnsi" w:cstheme="minorHAnsi"/>
          <w:sz w:val="24"/>
          <w:szCs w:val="24"/>
          <w:lang w:val="lv-LV"/>
        </w:rPr>
        <w:t>67027384</w:t>
      </w:r>
    </w:p>
    <w:p w:rsidR="00982387" w:rsidRPr="0091086C" w:rsidRDefault="00617796" w:rsidP="00212EF7">
      <w:pPr>
        <w:pStyle w:val="NoSpacing"/>
        <w:rPr>
          <w:rFonts w:asciiTheme="minorHAnsi" w:hAnsiTheme="minorHAnsi" w:cstheme="minorHAnsi"/>
          <w:sz w:val="24"/>
          <w:szCs w:val="24"/>
          <w:lang w:val="lv-LV"/>
        </w:rPr>
      </w:pPr>
      <w:r w:rsidRPr="0091086C">
        <w:rPr>
          <w:rFonts w:asciiTheme="minorHAnsi" w:hAnsiTheme="minorHAnsi" w:cstheme="minorHAnsi"/>
          <w:sz w:val="24"/>
          <w:szCs w:val="24"/>
          <w:lang w:val="lv-LV"/>
        </w:rPr>
        <w:t>E</w:t>
      </w:r>
      <w:r w:rsidR="00982387" w:rsidRPr="0091086C">
        <w:rPr>
          <w:rFonts w:asciiTheme="minorHAnsi" w:hAnsiTheme="minorHAnsi" w:cstheme="minorHAnsi"/>
          <w:sz w:val="24"/>
          <w:szCs w:val="24"/>
          <w:lang w:val="lv-LV"/>
        </w:rPr>
        <w:t xml:space="preserve">-pasts: </w:t>
      </w:r>
      <w:r w:rsidR="00C30114">
        <w:rPr>
          <w:rFonts w:asciiTheme="minorHAnsi" w:hAnsiTheme="minorHAnsi" w:cstheme="minorHAnsi"/>
          <w:sz w:val="24"/>
          <w:szCs w:val="24"/>
          <w:lang w:val="lv-LV"/>
        </w:rPr>
        <w:t>prese</w:t>
      </w:r>
      <w:r w:rsidR="00982387" w:rsidRPr="0091086C">
        <w:rPr>
          <w:rFonts w:asciiTheme="minorHAnsi" w:hAnsiTheme="minorHAnsi" w:cstheme="minorHAnsi"/>
          <w:sz w:val="24"/>
          <w:szCs w:val="24"/>
          <w:lang w:val="lv-LV"/>
        </w:rPr>
        <w:t>@lad.gov.lv</w:t>
      </w:r>
    </w:p>
    <w:sectPr w:rsidR="00982387" w:rsidRPr="0091086C" w:rsidSect="00E44BCC">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AE" w:rsidRDefault="00D30AAE">
      <w:pPr>
        <w:spacing w:after="0" w:line="240" w:lineRule="auto"/>
      </w:pPr>
      <w:r>
        <w:separator/>
      </w:r>
    </w:p>
  </w:endnote>
  <w:endnote w:type="continuationSeparator" w:id="0">
    <w:p w:rsidR="00D30AAE" w:rsidRDefault="00D3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AE" w:rsidRDefault="00D30AAE">
      <w:pPr>
        <w:spacing w:after="0" w:line="240" w:lineRule="auto"/>
      </w:pPr>
      <w:r>
        <w:separator/>
      </w:r>
    </w:p>
  </w:footnote>
  <w:footnote w:type="continuationSeparator" w:id="0">
    <w:p w:rsidR="00D30AAE" w:rsidRDefault="00D30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Pr="00815277" w:rsidRDefault="006D124E" w:rsidP="00E44BCC">
    <w:pPr>
      <w:pStyle w:val="Header"/>
      <w:rPr>
        <w:rFonts w:ascii="Times New Roman" w:hAnsi="Times New Roman"/>
      </w:rPr>
    </w:pPr>
    <w:r>
      <w:rPr>
        <w:noProof/>
        <w:lang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r w:rsidRPr="00AB3A4E">
                      <w:rPr>
                        <w:rFonts w:ascii="Times New Roman" w:eastAsia="Times New Roman" w:hAnsi="Times New Roman"/>
                        <w:color w:val="231F20"/>
                        <w:sz w:val="17"/>
                        <w:szCs w:val="17"/>
                      </w:rPr>
                      <w:t>Republikas laukums</w:t>
                    </w:r>
                    <w:r w:rsidR="00E86F42">
                      <w:rPr>
                        <w:rFonts w:ascii="Times New Roman" w:eastAsia="Times New Roman" w:hAnsi="Times New Roman"/>
                        <w:color w:val="231F20"/>
                        <w:sz w:val="17"/>
                        <w:szCs w:val="17"/>
                      </w:rPr>
                      <w:t xml:space="preserve"> 2, Rīga, LV-1981, tālr.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A5A725"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Header"/>
    </w:pPr>
  </w:p>
  <w:p w:rsidR="00CF5891" w:rsidRDefault="00CF5891" w:rsidP="00CF5891">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64002620"/>
    <w:multiLevelType w:val="hybridMultilevel"/>
    <w:tmpl w:val="9C82B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22E21"/>
    <w:rsid w:val="0004285C"/>
    <w:rsid w:val="00051150"/>
    <w:rsid w:val="000B27CC"/>
    <w:rsid w:val="00110539"/>
    <w:rsid w:val="001228A7"/>
    <w:rsid w:val="001F7789"/>
    <w:rsid w:val="00212EF7"/>
    <w:rsid w:val="002132EF"/>
    <w:rsid w:val="00220A13"/>
    <w:rsid w:val="0023399B"/>
    <w:rsid w:val="002E1474"/>
    <w:rsid w:val="00324323"/>
    <w:rsid w:val="00346A8F"/>
    <w:rsid w:val="00362E75"/>
    <w:rsid w:val="00397C87"/>
    <w:rsid w:val="003A3C09"/>
    <w:rsid w:val="004133DA"/>
    <w:rsid w:val="00417A59"/>
    <w:rsid w:val="00424160"/>
    <w:rsid w:val="00437A3C"/>
    <w:rsid w:val="0044482C"/>
    <w:rsid w:val="00457B78"/>
    <w:rsid w:val="005C417E"/>
    <w:rsid w:val="00611AD2"/>
    <w:rsid w:val="00617796"/>
    <w:rsid w:val="006D124E"/>
    <w:rsid w:val="006D7D2A"/>
    <w:rsid w:val="00815277"/>
    <w:rsid w:val="008A0AAE"/>
    <w:rsid w:val="008A2903"/>
    <w:rsid w:val="0091086C"/>
    <w:rsid w:val="00982387"/>
    <w:rsid w:val="009C7FB2"/>
    <w:rsid w:val="009D7C89"/>
    <w:rsid w:val="009E6D2D"/>
    <w:rsid w:val="00AA71A9"/>
    <w:rsid w:val="00AB1874"/>
    <w:rsid w:val="00AB3A4E"/>
    <w:rsid w:val="00AC51FA"/>
    <w:rsid w:val="00AE5647"/>
    <w:rsid w:val="00B4797C"/>
    <w:rsid w:val="00C30114"/>
    <w:rsid w:val="00CB5C00"/>
    <w:rsid w:val="00CB6690"/>
    <w:rsid w:val="00CF5891"/>
    <w:rsid w:val="00CF5B82"/>
    <w:rsid w:val="00D30AAE"/>
    <w:rsid w:val="00D64C72"/>
    <w:rsid w:val="00DA6B40"/>
    <w:rsid w:val="00DF715F"/>
    <w:rsid w:val="00E44BCC"/>
    <w:rsid w:val="00E86F42"/>
    <w:rsid w:val="00E87626"/>
    <w:rsid w:val="00E90769"/>
    <w:rsid w:val="00EA05FC"/>
    <w:rsid w:val="00EB0371"/>
    <w:rsid w:val="00EB3125"/>
    <w:rsid w:val="00F637C6"/>
    <w:rsid w:val="00F65641"/>
    <w:rsid w:val="00FA5A33"/>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DF715F"/>
    <w:rPr>
      <w:color w:val="0000FF" w:themeColor="hyperlink"/>
      <w:u w:val="single"/>
    </w:rPr>
  </w:style>
  <w:style w:type="table" w:styleId="TableGrid">
    <w:name w:val="Table Grid"/>
    <w:basedOn w:val="TableNormal"/>
    <w:uiPriority w:val="39"/>
    <w:rsid w:val="00F637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7C6"/>
    <w:pPr>
      <w:widowControl/>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DF715F"/>
    <w:rPr>
      <w:color w:val="0000FF" w:themeColor="hyperlink"/>
      <w:u w:val="single"/>
    </w:rPr>
  </w:style>
  <w:style w:type="table" w:styleId="TableGrid">
    <w:name w:val="Table Grid"/>
    <w:basedOn w:val="TableNormal"/>
    <w:uiPriority w:val="39"/>
    <w:rsid w:val="00F637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7C6"/>
    <w:pPr>
      <w:widowControl/>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1B3D-3E55-4DD5-81CB-C171BCD4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1238</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Kristine.Ilgaza</cp:lastModifiedBy>
  <cp:revision>28</cp:revision>
  <cp:lastPrinted>2015-08-21T11:29:00Z</cp:lastPrinted>
  <dcterms:created xsi:type="dcterms:W3CDTF">2014-12-29T10:47:00Z</dcterms:created>
  <dcterms:modified xsi:type="dcterms:W3CDTF">2017-04-19T11:53:00Z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