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3569">
      <w:pPr>
        <w:shd w:val="clear" w:color="auto" w:fill="FFFFFF"/>
        <w:spacing w:line="557" w:lineRule="exact"/>
      </w:pPr>
    </w:p>
    <w:p w:rsidR="00000000" w:rsidRDefault="00783569">
      <w:pPr>
        <w:shd w:val="clear" w:color="auto" w:fill="FFFFFF"/>
        <w:spacing w:before="274" w:line="278" w:lineRule="exact"/>
        <w:ind w:left="134" w:right="2650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Par satiksmes ierobe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žojumiem un caurlaižu režīma noteikšanu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mūzikas festivāla "Positivus"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laikā</w:t>
      </w:r>
    </w:p>
    <w:p w:rsidR="00000000" w:rsidRDefault="00783569">
      <w:pPr>
        <w:shd w:val="clear" w:color="auto" w:fill="FFFFFF"/>
        <w:spacing w:before="274" w:line="278" w:lineRule="exact"/>
        <w:ind w:left="134" w:right="2650"/>
        <w:sectPr w:rsidR="00000000">
          <w:type w:val="continuous"/>
          <w:pgSz w:w="11909" w:h="16834"/>
          <w:pgMar w:top="1092" w:right="1211" w:bottom="360" w:left="1515" w:header="720" w:footer="720" w:gutter="0"/>
          <w:cols w:space="60"/>
          <w:noEndnote/>
        </w:sectPr>
      </w:pPr>
    </w:p>
    <w:p w:rsidR="00000000" w:rsidRDefault="00783569">
      <w:pPr>
        <w:shd w:val="clear" w:color="auto" w:fill="FFFFFF"/>
        <w:spacing w:before="552" w:line="278" w:lineRule="exact"/>
        <w:ind w:left="1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Salacgrīvas novada dome pēc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ūzikas festivāla "Positivus" rīkotāja SIA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"Positivus",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lūguma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nosaka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transportlīdzekļu satiksmes ierobežojumus un caurlaižu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režīmu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Salacgrīvas pilsētas teritorijā mūzikas festivāla "Positivus" norises laikā no 2018.g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19.jūlija plkst.8.00 līdz 2018.gada 22.jūlija plkst.24.00 Pērnavas, Sporta, Čiekuru un Dzeņu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ielās, atbilstoši plānam (pievienots pielikumā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Nr.l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000000" w:rsidRDefault="00783569">
      <w:pPr>
        <w:shd w:val="clear" w:color="auto" w:fill="FFFFFF"/>
        <w:spacing w:before="120" w:line="274" w:lineRule="exact"/>
        <w:ind w:left="5" w:right="5" w:firstLine="72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Transportl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īdzekļu satiksmes ierobežojumi ar attiecīgu caurlaižu režīmu nepieciešami,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lai nodrošinātu sati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ksmes drošību un nekustamo īpašumu īpašniekiem piekļuvi 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transportlīdzekļiem saviem nekustamajiem īpašumiem. Positivus ir izstrādājis caurlaižu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izsniegšanas kārtību un lūdz par šo kārtību informēt Salacgrīvas novada iedzīvotājus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(pievienots pielikumā Nr.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2.). Caurlaides nekustamo īpašumu īpašniekiem, kuriem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nepieciešams piekļūt saviem īpašumiem ar transportlīdzekļiem izsniedz saskaņā ar pievienoto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kārtību, kā arī Positivus festivāla rīkotāji savā noteiktajā kārtībā izsniedz un kontrolē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caurlaides apmeklētā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jiem un darbiniekiem.</w:t>
      </w:r>
    </w:p>
    <w:p w:rsidR="00000000" w:rsidRDefault="00783569">
      <w:pPr>
        <w:shd w:val="clear" w:color="auto" w:fill="FFFFFF"/>
        <w:spacing w:before="274" w:line="274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Ņemot vērā to, ka festivāls piesaista ievērojamu apmeklētāju skaitu, no kuriem lielākā daļa ierodas personīgajos transportlīdzekļos, tādējādi veidojot garus un ilgstošus automašīnu sastrēgumus uz autoceļa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Baltica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 iebraukšanas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Salacgrīvas pilsētas teritorijā, lūdzam izveidot smago automašīnu pagaidu apbraukšanas ceļu: Tūjas pagrieziens - Limbaži - Aloja-Ainaži (apvedceļa karte pievienota pielikumā Nr.3).</w:t>
      </w:r>
    </w:p>
    <w:p w:rsidR="00000000" w:rsidRDefault="00783569">
      <w:pPr>
        <w:shd w:val="clear" w:color="auto" w:fill="FFFFFF"/>
        <w:spacing w:before="278" w:line="274" w:lineRule="exact"/>
        <w:ind w:right="5"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Lai nodro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šinātu satiksmes drošību Salacgrīvas pilsētā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pirms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iebraukšanas Salacgrīvas pilsētā un pēc izbraukšanas no Salacgrīvas pilsētas teritorijas uzstādīs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atbilstošas pagaidu ceļa zīmes, ierobežojot atļauto ātrumu, apstāšanos un stāvēšanu, kā arī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gājēju un transportlīdzekļu pārvietošanos.</w:t>
      </w:r>
    </w:p>
    <w:p w:rsidR="00000000" w:rsidRDefault="00783569" w:rsidP="00783569">
      <w:pPr>
        <w:shd w:val="clear" w:color="auto" w:fill="FFFFFF"/>
        <w:spacing w:before="274" w:line="278" w:lineRule="exact"/>
        <w:ind w:right="24"/>
        <w:jc w:val="both"/>
        <w:sectPr w:rsidR="00000000">
          <w:type w:val="continuous"/>
          <w:pgSz w:w="11909" w:h="16834"/>
          <w:pgMar w:top="1092" w:right="1211" w:bottom="360" w:left="1572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000000" w:rsidRDefault="00F8683D">
      <w:pPr>
        <w:framePr w:h="983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05300" cy="623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3569">
      <w:pPr>
        <w:spacing w:line="1" w:lineRule="exact"/>
        <w:rPr>
          <w:sz w:val="2"/>
          <w:szCs w:val="2"/>
        </w:rPr>
      </w:pPr>
    </w:p>
    <w:p w:rsidR="00000000" w:rsidRDefault="00783569">
      <w:pPr>
        <w:framePr w:h="983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2451" w:bottom="720" w:left="2680" w:header="720" w:footer="720" w:gutter="0"/>
          <w:cols w:space="720"/>
          <w:noEndnote/>
        </w:sectPr>
      </w:pPr>
    </w:p>
    <w:p w:rsidR="00000000" w:rsidRDefault="00783569">
      <w:pPr>
        <w:shd w:val="clear" w:color="auto" w:fill="FFFFFF"/>
        <w:spacing w:line="480" w:lineRule="exact"/>
        <w:ind w:left="2165"/>
      </w:pPr>
      <w:r>
        <w:rPr>
          <w:b/>
          <w:bCs/>
          <w:color w:val="FBCB51"/>
          <w:spacing w:val="-21"/>
          <w:position w:val="-9"/>
          <w:sz w:val="62"/>
          <w:szCs w:val="62"/>
        </w:rPr>
        <w:lastRenderedPageBreak/>
        <w:t>POSITIVUS</w:t>
      </w:r>
    </w:p>
    <w:p w:rsidR="00000000" w:rsidRDefault="00783569">
      <w:pPr>
        <w:shd w:val="clear" w:color="auto" w:fill="FFFFFF"/>
        <w:spacing w:before="552" w:line="230" w:lineRule="exact"/>
        <w:ind w:left="2002" w:right="2189" w:firstLine="451"/>
      </w:pPr>
      <w:r>
        <w:rPr>
          <w:rFonts w:ascii="Times New Roman" w:hAnsi="Times New Roman" w:cs="Times New Roman"/>
          <w:b/>
          <w:bCs/>
          <w:color w:val="222222"/>
          <w:spacing w:val="-2"/>
        </w:rPr>
        <w:t>POSIT1VUS FESTIV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</w:rPr>
        <w:t xml:space="preserve">ĀLA 2018 </w:t>
      </w:r>
      <w:r>
        <w:rPr>
          <w:rFonts w:ascii="Times New Roman" w:eastAsia="Times New Roman" w:hAnsi="Times New Roman" w:cs="Times New Roman"/>
          <w:b/>
          <w:bCs/>
          <w:color w:val="222222"/>
          <w:spacing w:val="-1"/>
        </w:rPr>
        <w:t>CAURLAIŽU SAŅEMŠANAS KĀRTĪBA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461" w:line="230" w:lineRule="exact"/>
        <w:ind w:left="350" w:hanging="350"/>
        <w:rPr>
          <w:rFonts w:ascii="Times New Roman" w:hAnsi="Times New Roman" w:cs="Times New Roman"/>
          <w:color w:val="000000"/>
          <w:spacing w:val="-27"/>
        </w:rPr>
      </w:pPr>
      <w:r>
        <w:rPr>
          <w:rFonts w:ascii="Times New Roman" w:hAnsi="Times New Roman" w:cs="Times New Roman"/>
          <w:color w:val="000000"/>
          <w:spacing w:val="1"/>
        </w:rPr>
        <w:t>Caurlai</w:t>
      </w:r>
      <w:r>
        <w:rPr>
          <w:rFonts w:ascii="Times New Roman" w:eastAsia="Times New Roman" w:hAnsi="Times New Roman" w:cs="Times New Roman"/>
          <w:color w:val="000000"/>
          <w:spacing w:val="1"/>
        </w:rPr>
        <w:t>žu režīms mūzikas festivāla "Positivus" teritorija (turpmāk- FESTIVĀLS) ir spēkā no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  <w:t>2018.gada 16.jūlija līdz 2018.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gada </w:t>
      </w:r>
      <w:r>
        <w:rPr>
          <w:rFonts w:ascii="Times New Roman" w:eastAsia="Times New Roman" w:hAnsi="Times New Roman" w:cs="Times New Roman"/>
          <w:color w:val="000000"/>
          <w:spacing w:val="1"/>
        </w:rPr>
        <w:t>24.jūl</w:t>
      </w:r>
      <w:r>
        <w:rPr>
          <w:rFonts w:ascii="Times New Roman" w:eastAsia="Times New Roman" w:hAnsi="Times New Roman" w:cs="Times New Roman"/>
          <w:color w:val="000000"/>
          <w:spacing w:val="1"/>
        </w:rPr>
        <w:t>ijam.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1" w:line="235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>Caurlai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žu režīms ierobežotajā FESTIVĀLA teritorijā ar apsardzi sākot no 2018.gada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19.julija.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35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>Iebrauk</w:t>
      </w:r>
      <w:r>
        <w:rPr>
          <w:rFonts w:ascii="Times New Roman" w:eastAsia="Times New Roman" w:hAnsi="Times New Roman" w:cs="Times New Roman"/>
          <w:color w:val="000000"/>
        </w:rPr>
        <w:t>šana FESTIVĀLA teritorijā atļauta tikai ar atbilstošām caurlaidēm.</w:t>
      </w:r>
    </w:p>
    <w:p w:rsidR="00000000" w:rsidRDefault="00783569" w:rsidP="00783569">
      <w:pPr>
        <w:numPr>
          <w:ilvl w:val="0"/>
          <w:numId w:val="1"/>
        </w:numPr>
        <w:shd w:val="clear" w:color="auto" w:fill="FFFFFF"/>
        <w:tabs>
          <w:tab w:val="left" w:pos="350"/>
          <w:tab w:val="right" w:pos="7958"/>
        </w:tabs>
        <w:spacing w:before="230" w:line="230" w:lineRule="exact"/>
        <w:ind w:left="350" w:hanging="350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2"/>
        </w:rPr>
        <w:t>Personas, kur</w:t>
      </w:r>
      <w:r>
        <w:rPr>
          <w:rFonts w:ascii="Times New Roman" w:eastAsia="Times New Roman" w:hAnsi="Times New Roman" w:cs="Times New Roman"/>
          <w:color w:val="000000"/>
          <w:spacing w:val="2"/>
        </w:rPr>
        <w:t>ām nepieciešams iekļūt vai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caurbraukt FESTIVĀ</w:t>
      </w:r>
      <w:r>
        <w:rPr>
          <w:rFonts w:ascii="Times New Roman" w:eastAsia="Times New Roman" w:hAnsi="Times New Roman" w:cs="Times New Roman"/>
          <w:color w:val="000000"/>
          <w:spacing w:val="3"/>
        </w:rPr>
        <w:t>LA teritoriju - tā piemēram</w:t>
      </w:r>
      <w:r>
        <w:rPr>
          <w:rFonts w:ascii="Times New Roman" w:eastAsia="Times New Roman" w:hAnsi="Times New Roman" w:cs="Times New Roman"/>
          <w:color w:val="000000"/>
          <w:spacing w:val="3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</w:rPr>
        <w:t>nekustamo īpašumu īpašnieki, to viesi,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iestāžu un  uzņēmumu darbinieki -  var saņemt</w:t>
      </w:r>
      <w:r>
        <w:rPr>
          <w:rFonts w:ascii="Times New Roman" w:eastAsia="Times New Roman" w:hAnsi="Times New Roman" w:cs="Times New Roman"/>
          <w:color w:val="000000"/>
          <w:spacing w:val="6"/>
        </w:rPr>
        <w:br/>
      </w:r>
      <w:r>
        <w:rPr>
          <w:rFonts w:ascii="Times New Roman" w:eastAsia="Times New Roman" w:hAnsi="Times New Roman" w:cs="Times New Roman"/>
          <w:color w:val="000000"/>
        </w:rPr>
        <w:t>caurlaides      sūtot     pieteikumu      līdz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2018.gada     6.jūlijam      uz e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pasta     adresi </w:t>
      </w:r>
      <w:r w:rsidRPr="00783569">
        <w:rPr>
          <w:rFonts w:ascii="Times New Roman" w:eastAsia="Times New Roman" w:hAnsi="Times New Roman" w:cs="Times New Roman"/>
          <w:color w:val="000000"/>
          <w:spacing w:val="-1"/>
        </w:rPr>
        <w:t>caurlaides@positivus.com..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"/>
        </w:rPr>
        <w:t>No  2018.</w:t>
      </w:r>
      <w:r>
        <w:rPr>
          <w:rFonts w:ascii="Times New Roman" w:hAnsi="Times New Roman" w:cs="Times New Roman"/>
          <w:color w:val="000000"/>
          <w:spacing w:val="-1"/>
        </w:rPr>
        <w:t xml:space="preserve">gada  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19.j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ūlija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caurlaides   būs   iespējams   saņemt   Pērnavas   ielas   sākumā   pie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FESTIVĀLA VIP ieejas apsardzes darbiniekiem, nosaucot savu Vārdu Uzvārdu un īpašuma </w:t>
      </w:r>
      <w:r>
        <w:rPr>
          <w:rFonts w:ascii="Times New Roman" w:eastAsia="Times New Roman" w:hAnsi="Times New Roman" w:cs="Times New Roman"/>
          <w:color w:val="000000"/>
          <w:spacing w:val="-3"/>
        </w:rPr>
        <w:t>adresi.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4"/>
        </w:rPr>
        <w:t>Pieteikuma nos</w:t>
      </w:r>
      <w:r>
        <w:rPr>
          <w:rFonts w:ascii="Times New Roman" w:eastAsia="Times New Roman" w:hAnsi="Times New Roman" w:cs="Times New Roman"/>
          <w:color w:val="000000"/>
          <w:spacing w:val="4"/>
        </w:rPr>
        <w:t>ūtītājs var izņ</w:t>
      </w:r>
      <w:r>
        <w:rPr>
          <w:rFonts w:ascii="Times New Roman" w:eastAsia="Times New Roman" w:hAnsi="Times New Roman" w:cs="Times New Roman"/>
          <w:color w:val="000000"/>
          <w:spacing w:val="4"/>
        </w:rPr>
        <w:t>emt visas caurlaides, kuras pieteicis vai caurlaidi var izņemt</w:t>
      </w:r>
      <w:r>
        <w:rPr>
          <w:rFonts w:ascii="Times New Roman" w:eastAsia="Times New Roman" w:hAnsi="Times New Roman" w:cs="Times New Roman"/>
          <w:color w:val="000000"/>
          <w:spacing w:val="4"/>
        </w:rPr>
        <w:br/>
      </w:r>
      <w:r>
        <w:rPr>
          <w:rFonts w:ascii="Times New Roman" w:eastAsia="Times New Roman" w:hAnsi="Times New Roman" w:cs="Times New Roman"/>
          <w:color w:val="000000"/>
        </w:rPr>
        <w:t>transportlīdzekļa vadītājs, kuram atbilstoši valsts numurzīmei ir izsniegta caurlaide.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Caurlaidei visu caurlai</w:t>
      </w:r>
      <w:r>
        <w:rPr>
          <w:rFonts w:ascii="Times New Roman" w:eastAsia="Times New Roman" w:hAnsi="Times New Roman" w:cs="Times New Roman"/>
          <w:color w:val="000000"/>
        </w:rPr>
        <w:t>žu režīma laiku jāatrodas novietotai redzamā vietā aiz transportlīdzekļa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>priek</w:t>
      </w:r>
      <w:r>
        <w:rPr>
          <w:rFonts w:ascii="Times New Roman" w:eastAsia="Times New Roman" w:hAnsi="Times New Roman" w:cs="Times New Roman"/>
          <w:color w:val="000000"/>
          <w:spacing w:val="-1"/>
        </w:rPr>
        <w:t>šējā stikla.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30"/>
        <w:rPr>
          <w:rFonts w:ascii="Times New Roman" w:hAnsi="Times New Roman" w:cs="Times New Roman"/>
          <w:b/>
          <w:bCs/>
          <w:color w:val="000000"/>
          <w:spacing w:val="-14"/>
        </w:rPr>
      </w:pPr>
      <w:r>
        <w:rPr>
          <w:rFonts w:ascii="Times New Roman" w:hAnsi="Times New Roman" w:cs="Times New Roman"/>
          <w:b/>
          <w:bCs/>
          <w:color w:val="000000"/>
        </w:rPr>
        <w:t>Transportl</w:t>
      </w:r>
      <w:r>
        <w:rPr>
          <w:rFonts w:ascii="Times New Roman" w:eastAsia="Times New Roman" w:hAnsi="Times New Roman" w:cs="Times New Roman"/>
          <w:b/>
          <w:bCs/>
          <w:color w:val="000000"/>
        </w:rPr>
        <w:t>īdzekļus atjauts novietot stāvēšanai tikai sava īpašuma robežās.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16" w:line="235" w:lineRule="exact"/>
        <w:ind w:left="350" w:hanging="350"/>
        <w:rPr>
          <w:rFonts w:ascii="Times New Roman" w:hAnsi="Times New Roman" w:cs="Times New Roman"/>
          <w:color w:val="000000"/>
          <w:spacing w:val="-14"/>
        </w:rPr>
      </w:pPr>
      <w:r>
        <w:rPr>
          <w:rFonts w:ascii="Times New Roman" w:hAnsi="Times New Roman" w:cs="Times New Roman"/>
          <w:color w:val="000000"/>
          <w:spacing w:val="4"/>
        </w:rPr>
        <w:t>Transportl</w:t>
      </w:r>
      <w:r>
        <w:rPr>
          <w:rFonts w:ascii="Times New Roman" w:eastAsia="Times New Roman" w:hAnsi="Times New Roman" w:cs="Times New Roman"/>
          <w:color w:val="000000"/>
          <w:spacing w:val="4"/>
        </w:rPr>
        <w:t>īdzekļa vadītājam FESTIVĀLA teritorijā ir jāpakļaujas Organizatoru pārstāvju</w:t>
      </w:r>
      <w:r>
        <w:rPr>
          <w:rFonts w:ascii="Times New Roman" w:eastAsia="Times New Roman" w:hAnsi="Times New Roman" w:cs="Times New Roman"/>
          <w:color w:val="000000"/>
          <w:spacing w:val="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>un/vai apsardzes darbinieku norādījumiem.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16" w:line="235" w:lineRule="exact"/>
        <w:ind w:left="350" w:hanging="350"/>
        <w:rPr>
          <w:rFonts w:ascii="Times New Roman" w:hAnsi="Times New Roman" w:cs="Times New Roman"/>
          <w:b/>
          <w:bCs/>
          <w:color w:val="000000"/>
          <w:spacing w:val="-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UZ   </w:t>
      </w:r>
      <w:r>
        <w:rPr>
          <w:rFonts w:ascii="Times New Roman" w:eastAsia="Times New Roman" w:hAnsi="Times New Roman" w:cs="Times New Roman"/>
          <w:b/>
          <w:bCs/>
          <w:color w:val="000000"/>
        </w:rPr>
        <w:t>ĪPAŠUMU   VECDZEŅ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   ATĻAUTS   IELAIST      PIEGĀDES   TRANSPORTU,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KURJERPASTU UN KLIENTUS.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1" w:line="230" w:lineRule="exact"/>
        <w:ind w:left="350" w:hanging="350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>IZSNIEDZOT TUK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ŠO CAURLAIDI  APSARDZES  DARBINIEKAM JĀAIZPILDA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AR ATBILSTOŠU NUMURU UN ADRESI!</w:t>
      </w:r>
    </w:p>
    <w:p w:rsidR="00000000" w:rsidRDefault="00783569" w:rsidP="00F8683D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1" w:line="230" w:lineRule="exact"/>
        <w:ind w:left="350" w:hanging="350"/>
        <w:rPr>
          <w:rFonts w:ascii="Times New Roman" w:hAnsi="Times New Roman" w:cs="Times New Roman"/>
          <w:b/>
          <w:bCs/>
          <w:color w:val="000000"/>
          <w:spacing w:val="-11"/>
        </w:rPr>
        <w:sectPr w:rsidR="00000000">
          <w:pgSz w:w="11909" w:h="16834"/>
          <w:pgMar w:top="1440" w:right="1720" w:bottom="720" w:left="2230" w:header="720" w:footer="720" w:gutter="0"/>
          <w:cols w:space="60"/>
          <w:noEndnote/>
        </w:sectPr>
      </w:pPr>
    </w:p>
    <w:p w:rsidR="00000000" w:rsidRDefault="00F8683D">
      <w:pPr>
        <w:framePr w:h="1149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4575" cy="7296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3569">
      <w:pPr>
        <w:framePr w:w="1440" w:h="936" w:hRule="exact" w:hSpace="10080" w:wrap="notBeside" w:vAnchor="text" w:hAnchor="margin" w:x="8502" w:y="1892"/>
        <w:shd w:val="clear" w:color="auto" w:fill="FFFFFF"/>
        <w:spacing w:line="456" w:lineRule="exact"/>
        <w:ind w:firstLine="106"/>
      </w:pPr>
      <w:proofErr w:type="spellStart"/>
      <w:r>
        <w:rPr>
          <w:b/>
          <w:bCs/>
          <w:color w:val="054434"/>
          <w:spacing w:val="-14"/>
          <w:sz w:val="38"/>
          <w:szCs w:val="38"/>
        </w:rPr>
        <w:t>Zieme</w:t>
      </w:r>
      <w:r>
        <w:rPr>
          <w:rFonts w:eastAsia="Times New Roman" w:cs="Times New Roman"/>
          <w:b/>
          <w:bCs/>
          <w:color w:val="054434"/>
          <w:spacing w:val="-14"/>
          <w:sz w:val="38"/>
          <w:szCs w:val="38"/>
        </w:rPr>
        <w:t>ļ</w:t>
      </w:r>
      <w:r>
        <w:rPr>
          <w:rFonts w:eastAsia="Times New Roman"/>
          <w:b/>
          <w:bCs/>
          <w:color w:val="054434"/>
          <w:spacing w:val="-14"/>
          <w:sz w:val="38"/>
          <w:szCs w:val="38"/>
        </w:rPr>
        <w:t>v</w:t>
      </w:r>
      <w:proofErr w:type="spellEnd"/>
      <w:r>
        <w:rPr>
          <w:rFonts w:eastAsia="Times New Roman"/>
          <w:b/>
          <w:bCs/>
          <w:color w:val="054434"/>
          <w:spacing w:val="-14"/>
          <w:sz w:val="38"/>
          <w:szCs w:val="38"/>
        </w:rPr>
        <w:t xml:space="preserve"> </w:t>
      </w:r>
      <w:proofErr w:type="spellStart"/>
      <w:r>
        <w:rPr>
          <w:rFonts w:eastAsia="Times New Roman"/>
          <w:b/>
          <w:bCs/>
          <w:color w:val="054434"/>
          <w:spacing w:val="3"/>
          <w:w w:val="83"/>
          <w:sz w:val="44"/>
          <w:szCs w:val="44"/>
        </w:rPr>
        <w:t>losf</w:t>
      </w:r>
      <w:r>
        <w:rPr>
          <w:rFonts w:eastAsia="Times New Roman" w:cs="Times New Roman"/>
          <w:b/>
          <w:bCs/>
          <w:color w:val="054434"/>
          <w:spacing w:val="3"/>
          <w:w w:val="83"/>
          <w:sz w:val="44"/>
          <w:szCs w:val="44"/>
        </w:rPr>
        <w:t>ē</w:t>
      </w:r>
      <w:r>
        <w:rPr>
          <w:rFonts w:eastAsia="Times New Roman"/>
          <w:b/>
          <w:bCs/>
          <w:color w:val="054434"/>
          <w:spacing w:val="3"/>
          <w:w w:val="83"/>
          <w:sz w:val="44"/>
          <w:szCs w:val="44"/>
        </w:rPr>
        <w:t>ras</w:t>
      </w:r>
      <w:proofErr w:type="spellEnd"/>
    </w:p>
    <w:p w:rsidR="00000000" w:rsidRDefault="00783569">
      <w:pPr>
        <w:framePr w:w="2084" w:h="1320" w:hRule="exact" w:hSpace="10080" w:wrap="notBeside" w:vAnchor="text" w:hAnchor="margin" w:x="4671" w:y="3097"/>
        <w:shd w:val="clear" w:color="auto" w:fill="FFFFFF"/>
        <w:spacing w:line="432" w:lineRule="exact"/>
        <w:ind w:firstLine="178"/>
      </w:pPr>
      <w:proofErr w:type="spellStart"/>
      <w:r>
        <w:rPr>
          <w:b/>
          <w:bCs/>
          <w:color w:val="054434"/>
          <w:sz w:val="38"/>
          <w:szCs w:val="38"/>
        </w:rPr>
        <w:t>Niedraju-</w:t>
      </w:r>
      <w:r>
        <w:rPr>
          <w:b/>
          <w:bCs/>
          <w:color w:val="054434"/>
          <w:spacing w:val="-15"/>
          <w:sz w:val="38"/>
          <w:szCs w:val="38"/>
        </w:rPr>
        <w:t>Pilkas</w:t>
      </w:r>
      <w:proofErr w:type="spellEnd"/>
      <w:r>
        <w:rPr>
          <w:b/>
          <w:bCs/>
          <w:color w:val="054434"/>
          <w:spacing w:val="-15"/>
          <w:sz w:val="38"/>
          <w:szCs w:val="38"/>
        </w:rPr>
        <w:t xml:space="preserve"> purvs</w:t>
      </w:r>
    </w:p>
    <w:p w:rsidR="00000000" w:rsidRDefault="00783569">
      <w:pPr>
        <w:framePr w:w="2084" w:h="1320" w:hRule="exact" w:hSpace="10080" w:wrap="notBeside" w:vAnchor="text" w:hAnchor="margin" w:x="4671" w:y="3097"/>
        <w:shd w:val="clear" w:color="auto" w:fill="FFFFFF"/>
        <w:spacing w:before="34" w:line="418" w:lineRule="exact"/>
        <w:ind w:left="893"/>
      </w:pPr>
      <w:r>
        <w:rPr>
          <w:b/>
          <w:bCs/>
          <w:color w:val="000000"/>
          <w:position w:val="-8"/>
          <w:sz w:val="38"/>
          <w:szCs w:val="38"/>
        </w:rPr>
        <w:t>*</w:t>
      </w:r>
    </w:p>
    <w:p w:rsidR="00000000" w:rsidRDefault="00783569">
      <w:pPr>
        <w:framePr w:h="422" w:hRule="exact" w:hSpace="10080" w:wrap="notBeside" w:vAnchor="text" w:hAnchor="margin" w:x="1182" w:y="3692"/>
        <w:shd w:val="clear" w:color="auto" w:fill="FFFFFF"/>
        <w:spacing w:line="418" w:lineRule="exact"/>
      </w:pPr>
      <w:r>
        <w:rPr>
          <w:b/>
          <w:bCs/>
          <w:color w:val="054434"/>
          <w:spacing w:val="-21"/>
          <w:position w:val="1"/>
          <w:sz w:val="42"/>
          <w:szCs w:val="42"/>
        </w:rPr>
        <w:t>Salacgr</w:t>
      </w:r>
      <w:r>
        <w:rPr>
          <w:rFonts w:eastAsia="Times New Roman" w:cs="Times New Roman"/>
          <w:b/>
          <w:bCs/>
          <w:color w:val="054434"/>
          <w:spacing w:val="-21"/>
          <w:position w:val="1"/>
          <w:sz w:val="42"/>
          <w:szCs w:val="42"/>
        </w:rPr>
        <w:t>ī</w:t>
      </w:r>
      <w:r>
        <w:rPr>
          <w:rFonts w:eastAsia="Times New Roman"/>
          <w:b/>
          <w:bCs/>
          <w:color w:val="054434"/>
          <w:spacing w:val="-21"/>
          <w:position w:val="1"/>
          <w:sz w:val="42"/>
          <w:szCs w:val="42"/>
        </w:rPr>
        <w:t>va</w:t>
      </w:r>
    </w:p>
    <w:p w:rsidR="00000000" w:rsidRDefault="00783569">
      <w:pPr>
        <w:framePr w:h="422" w:hRule="exact" w:hSpace="10080" w:wrap="notBeside" w:vAnchor="text" w:hAnchor="margin" w:x="9668" w:y="9495"/>
        <w:shd w:val="clear" w:color="auto" w:fill="FFFFFF"/>
      </w:pPr>
    </w:p>
    <w:p w:rsidR="00000000" w:rsidRDefault="00783569">
      <w:pPr>
        <w:framePr w:w="2093" w:h="1330" w:hRule="exact" w:hSpace="10080" w:wrap="notBeside" w:vAnchor="text" w:hAnchor="margin" w:x="4052" w:y="10105"/>
        <w:shd w:val="clear" w:color="auto" w:fill="FFFFFF"/>
        <w:spacing w:line="446" w:lineRule="exact"/>
        <w:ind w:left="926"/>
      </w:pPr>
      <w:r>
        <w:rPr>
          <w:b/>
          <w:bCs/>
          <w:color w:val="000000"/>
          <w:position w:val="-31"/>
          <w:sz w:val="42"/>
          <w:szCs w:val="42"/>
        </w:rPr>
        <w:t>*</w:t>
      </w:r>
    </w:p>
    <w:p w:rsidR="00000000" w:rsidRDefault="00783569">
      <w:pPr>
        <w:framePr w:w="2093" w:h="1330" w:hRule="exact" w:hSpace="10080" w:wrap="notBeside" w:vAnchor="text" w:hAnchor="margin" w:x="4052" w:y="10105"/>
        <w:shd w:val="clear" w:color="auto" w:fill="FFFFFF"/>
        <w:spacing w:before="29" w:line="422" w:lineRule="exact"/>
        <w:ind w:left="211" w:hanging="211"/>
      </w:pPr>
      <w:r>
        <w:rPr>
          <w:b/>
          <w:bCs/>
          <w:color w:val="054434"/>
          <w:spacing w:val="-12"/>
          <w:sz w:val="38"/>
          <w:szCs w:val="38"/>
        </w:rPr>
        <w:t>Dzi</w:t>
      </w:r>
      <w:r>
        <w:rPr>
          <w:rFonts w:eastAsia="Times New Roman" w:cs="Times New Roman"/>
          <w:b/>
          <w:bCs/>
          <w:color w:val="054434"/>
          <w:spacing w:val="-12"/>
          <w:sz w:val="38"/>
          <w:szCs w:val="38"/>
        </w:rPr>
        <w:t>ļ</w:t>
      </w:r>
      <w:r>
        <w:rPr>
          <w:rFonts w:eastAsia="Times New Roman"/>
          <w:b/>
          <w:bCs/>
          <w:color w:val="054434"/>
          <w:spacing w:val="-12"/>
          <w:sz w:val="38"/>
          <w:szCs w:val="38"/>
        </w:rPr>
        <w:t xml:space="preserve">ezers un </w:t>
      </w:r>
      <w:proofErr w:type="spellStart"/>
      <w:r>
        <w:rPr>
          <w:rFonts w:eastAsia="Times New Roman"/>
          <w:b/>
          <w:bCs/>
          <w:color w:val="054434"/>
          <w:spacing w:val="-15"/>
          <w:sz w:val="38"/>
          <w:szCs w:val="38"/>
        </w:rPr>
        <w:t>Ricbezers</w:t>
      </w:r>
      <w:proofErr w:type="spellEnd"/>
    </w:p>
    <w:p w:rsidR="00000000" w:rsidRDefault="00783569">
      <w:pPr>
        <w:framePr w:h="316" w:hRule="exact" w:hSpace="10080" w:wrap="notBeside" w:vAnchor="text" w:hAnchor="margin" w:x="6769" w:y="11108"/>
        <w:shd w:val="clear" w:color="auto" w:fill="FFFFFF"/>
      </w:pPr>
    </w:p>
    <w:p w:rsidR="00000000" w:rsidRDefault="00783569">
      <w:pPr>
        <w:spacing w:line="1" w:lineRule="exact"/>
        <w:rPr>
          <w:sz w:val="2"/>
          <w:szCs w:val="2"/>
        </w:rPr>
      </w:pPr>
    </w:p>
    <w:sectPr w:rsidR="00000000">
      <w:pgSz w:w="11909" w:h="16834"/>
      <w:pgMar w:top="1440" w:right="857" w:bottom="72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15B2"/>
    <w:multiLevelType w:val="singleLevel"/>
    <w:tmpl w:val="2746F2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3D"/>
    <w:rsid w:val="00783569"/>
    <w:rsid w:val="00F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EBB715C-6311-4870-9D50-DA1012A1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3</cp:revision>
  <dcterms:created xsi:type="dcterms:W3CDTF">2018-06-05T07:06:00Z</dcterms:created>
  <dcterms:modified xsi:type="dcterms:W3CDTF">2018-06-05T07:11:00Z</dcterms:modified>
</cp:coreProperties>
</file>