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E96FD" w14:textId="2C809907" w:rsidR="00453657" w:rsidRDefault="00251A70" w:rsidP="00FB08C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w:t>
      </w:r>
      <w:r w:rsidR="00FB08C6" w:rsidRPr="00FB08C6">
        <w:rPr>
          <w:rFonts w:ascii="Times New Roman" w:hAnsi="Times New Roman" w:cs="Times New Roman"/>
          <w:b/>
          <w:bCs/>
          <w:sz w:val="24"/>
          <w:szCs w:val="24"/>
        </w:rPr>
        <w:t xml:space="preserve">askaidrojuma raksts </w:t>
      </w:r>
      <w:r w:rsidR="001F6A0C">
        <w:rPr>
          <w:rFonts w:ascii="Times New Roman" w:hAnsi="Times New Roman" w:cs="Times New Roman"/>
          <w:b/>
          <w:bCs/>
          <w:sz w:val="24"/>
          <w:szCs w:val="24"/>
        </w:rPr>
        <w:t xml:space="preserve">Salacgrīvas novada pašvaldības </w:t>
      </w:r>
      <w:r w:rsidR="00FB08C6" w:rsidRPr="00FB08C6">
        <w:rPr>
          <w:rFonts w:ascii="Times New Roman" w:hAnsi="Times New Roman" w:cs="Times New Roman"/>
          <w:b/>
          <w:bCs/>
          <w:sz w:val="24"/>
          <w:szCs w:val="24"/>
        </w:rPr>
        <w:t>20</w:t>
      </w:r>
      <w:r w:rsidR="001C0EA9">
        <w:rPr>
          <w:rFonts w:ascii="Times New Roman" w:hAnsi="Times New Roman" w:cs="Times New Roman"/>
          <w:b/>
          <w:bCs/>
          <w:sz w:val="24"/>
          <w:szCs w:val="24"/>
        </w:rPr>
        <w:t>20</w:t>
      </w:r>
      <w:r w:rsidR="00FB08C6" w:rsidRPr="00FB08C6">
        <w:rPr>
          <w:rFonts w:ascii="Times New Roman" w:hAnsi="Times New Roman" w:cs="Times New Roman"/>
          <w:b/>
          <w:bCs/>
          <w:sz w:val="24"/>
          <w:szCs w:val="24"/>
        </w:rPr>
        <w:t>.gada budžeta</w:t>
      </w:r>
      <w:r w:rsidR="000126A9">
        <w:rPr>
          <w:rFonts w:ascii="Times New Roman" w:hAnsi="Times New Roman" w:cs="Times New Roman"/>
          <w:b/>
          <w:bCs/>
          <w:sz w:val="24"/>
          <w:szCs w:val="24"/>
        </w:rPr>
        <w:t>m</w:t>
      </w:r>
    </w:p>
    <w:p w14:paraId="2A297E04" w14:textId="77777777" w:rsidR="00CA0321" w:rsidRDefault="00CA0321" w:rsidP="00FB08C6">
      <w:pPr>
        <w:autoSpaceDE w:val="0"/>
        <w:autoSpaceDN w:val="0"/>
        <w:adjustRightInd w:val="0"/>
        <w:spacing w:after="0" w:line="240" w:lineRule="auto"/>
        <w:jc w:val="center"/>
        <w:rPr>
          <w:rFonts w:ascii="Times New Roman" w:hAnsi="Times New Roman" w:cs="Times New Roman"/>
          <w:b/>
          <w:bCs/>
          <w:sz w:val="24"/>
          <w:szCs w:val="24"/>
        </w:rPr>
      </w:pPr>
    </w:p>
    <w:p w14:paraId="07E2F428" w14:textId="77777777" w:rsidR="001F6A0C" w:rsidRDefault="001F6A0C" w:rsidP="00FB08C6">
      <w:pPr>
        <w:autoSpaceDE w:val="0"/>
        <w:autoSpaceDN w:val="0"/>
        <w:adjustRightInd w:val="0"/>
        <w:spacing w:after="0" w:line="240" w:lineRule="auto"/>
        <w:jc w:val="center"/>
        <w:rPr>
          <w:rFonts w:ascii="Times New Roman" w:hAnsi="Times New Roman" w:cs="Times New Roman"/>
          <w:b/>
          <w:bCs/>
          <w:sz w:val="24"/>
          <w:szCs w:val="24"/>
        </w:rPr>
      </w:pPr>
    </w:p>
    <w:p w14:paraId="17324425" w14:textId="0856DB0E" w:rsidR="001C0EA9" w:rsidRDefault="001F6A0C" w:rsidP="00FB08C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Salacgrīvas novada domes </w:t>
      </w:r>
      <w:bookmarkStart w:id="0" w:name="_GoBack"/>
      <w:bookmarkEnd w:id="0"/>
      <w:r w:rsidR="001C0EA9">
        <w:rPr>
          <w:rFonts w:ascii="Times New Roman" w:hAnsi="Times New Roman" w:cs="Times New Roman"/>
          <w:b/>
          <w:bCs/>
          <w:sz w:val="24"/>
          <w:szCs w:val="24"/>
        </w:rPr>
        <w:t>priekšsēdētāja ievadziņojums</w:t>
      </w:r>
    </w:p>
    <w:p w14:paraId="271DC6DA" w14:textId="77777777" w:rsidR="00917D0D" w:rsidRDefault="00917D0D" w:rsidP="00FB08C6">
      <w:pPr>
        <w:autoSpaceDE w:val="0"/>
        <w:autoSpaceDN w:val="0"/>
        <w:adjustRightInd w:val="0"/>
        <w:spacing w:after="0" w:line="240" w:lineRule="auto"/>
        <w:jc w:val="center"/>
        <w:rPr>
          <w:rFonts w:ascii="Times New Roman" w:hAnsi="Times New Roman" w:cs="Times New Roman"/>
          <w:b/>
          <w:bCs/>
          <w:sz w:val="24"/>
          <w:szCs w:val="24"/>
        </w:rPr>
      </w:pPr>
    </w:p>
    <w:p w14:paraId="6B1B6A84" w14:textId="6282537B" w:rsidR="00917D0D" w:rsidRDefault="00917D0D" w:rsidP="00917D0D">
      <w:pPr>
        <w:spacing w:after="0"/>
        <w:ind w:firstLine="720"/>
        <w:jc w:val="both"/>
        <w:rPr>
          <w:rFonts w:ascii="Times New Roman" w:hAnsi="Times New Roman" w:cs="Times New Roman"/>
          <w:sz w:val="24"/>
          <w:szCs w:val="24"/>
        </w:rPr>
      </w:pPr>
      <w:r>
        <w:rPr>
          <w:rFonts w:ascii="Times New Roman" w:hAnsi="Times New Roman" w:cs="Times New Roman"/>
          <w:sz w:val="24"/>
          <w:szCs w:val="24"/>
        </w:rPr>
        <w:t>Runājot par 2020. gadu jāsaka, ka tas Sa</w:t>
      </w:r>
      <w:r w:rsidR="00FB4938">
        <w:rPr>
          <w:rFonts w:ascii="Times New Roman" w:hAnsi="Times New Roman" w:cs="Times New Roman"/>
          <w:sz w:val="24"/>
          <w:szCs w:val="24"/>
        </w:rPr>
        <w:t>lacgrīvas novadam būs liktenīgs.</w:t>
      </w:r>
      <w:r>
        <w:rPr>
          <w:rFonts w:ascii="Times New Roman" w:hAnsi="Times New Roman" w:cs="Times New Roman"/>
          <w:sz w:val="24"/>
          <w:szCs w:val="24"/>
        </w:rPr>
        <w:t xml:space="preserve"> </w:t>
      </w:r>
      <w:r w:rsidR="00FB4938">
        <w:rPr>
          <w:rFonts w:ascii="Times New Roman" w:hAnsi="Times New Roman" w:cs="Times New Roman"/>
          <w:sz w:val="24"/>
          <w:szCs w:val="24"/>
        </w:rPr>
        <w:t>Š</w:t>
      </w:r>
      <w:r>
        <w:rPr>
          <w:rFonts w:ascii="Times New Roman" w:hAnsi="Times New Roman" w:cs="Times New Roman"/>
          <w:sz w:val="24"/>
          <w:szCs w:val="24"/>
        </w:rPr>
        <w:t>ī gada lielākā aktualitāte ir administratīvi teritoriālās reformas projekts, kura aktivitātēm ir pakārtotas daudzas lietas. 2019.gada decembra ārkārtas sēdē pieņēmām kārtējo lēmumu, kurā, balstoties uz iedzīvotāju aptaujas rezultātiem par reformu, sniedzām argumentētus ierosinājumus ATR (administratīvi teritoriālās reformas) pamatlikumā. Galvenie argumenti kāpēc mēs negribam ATR ir: mēs esam pašpietiekams novads ar savām tradīcijām, un jaunajā ATR plānā nav ņemtas vērā Salacgrīvas novada nākotnes attīstības tendences.</w:t>
      </w:r>
    </w:p>
    <w:p w14:paraId="15D230C2" w14:textId="77777777" w:rsidR="00917D0D" w:rsidRDefault="00917D0D" w:rsidP="00917D0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Reformas karoga ēna nomāc un ietekmē arī mūsu pašvaldības plānotos darbus un projektus. Faktiski ir apturētas pašvaldību kredītu ņemšanas iespējas, līdz ar to vairāki mūsu plānotie projekti: Bocmaņa laukuma un Krīperu ielas sakārtošana, Salacgrīvas kultūras nama apkārtnes labiekārtošana, sporta un atpūtas kompleksa projektēšana un būvniecība ir apstājušies un gaida kad šī situācija mainīsies. </w:t>
      </w:r>
    </w:p>
    <w:p w14:paraId="3BA53E0C" w14:textId="77777777" w:rsidR="00917D0D" w:rsidRDefault="00917D0D" w:rsidP="00917D0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20 – 21.gadā kredītus pašvaldības saņemts tikai  Eiropas Savienības projektu līdzfinansēšanai, uzskatu, ka tā ir vēršanās pret jebkādu attīstību.  </w:t>
      </w:r>
    </w:p>
    <w:p w14:paraId="4D4A1558" w14:textId="77777777" w:rsidR="00917D0D" w:rsidRDefault="00917D0D" w:rsidP="00917D0D">
      <w:pPr>
        <w:rPr>
          <w:rFonts w:ascii="Times New Roman" w:hAnsi="Times New Roman" w:cs="Times New Roman"/>
          <w:sz w:val="24"/>
          <w:szCs w:val="24"/>
        </w:rPr>
      </w:pPr>
      <w:r>
        <w:rPr>
          <w:rFonts w:ascii="Times New Roman" w:hAnsi="Times New Roman" w:cs="Times New Roman"/>
          <w:sz w:val="24"/>
          <w:szCs w:val="24"/>
        </w:rPr>
        <w:t xml:space="preserve">Bet loģiski, ilgtspējīgi domājot, esam raduši iespējas vairākus pašvaldības finansētos projektus virzīti uz priekšu. Ir atrasti resursi stāvlaukuma pie Liepupes skolas izbūvei, izbūvēsim ietvi, lai skolu savienotu ar centru, ierīkosim apgaismojumu, sakārtosim autobusa pieturas un labiekārtosim apkārtni. </w:t>
      </w:r>
    </w:p>
    <w:p w14:paraId="2E21B9A5" w14:textId="77777777" w:rsidR="00917D0D" w:rsidRDefault="00917D0D" w:rsidP="00917D0D">
      <w:pPr>
        <w:rPr>
          <w:rFonts w:ascii="Times New Roman" w:hAnsi="Times New Roman" w:cs="Times New Roman"/>
          <w:sz w:val="24"/>
          <w:szCs w:val="24"/>
        </w:rPr>
      </w:pPr>
      <w:r>
        <w:rPr>
          <w:rFonts w:ascii="Times New Roman" w:hAnsi="Times New Roman" w:cs="Times New Roman"/>
          <w:sz w:val="24"/>
          <w:szCs w:val="24"/>
        </w:rPr>
        <w:t xml:space="preserve">2020.gadā turpināsies Jahtu servisa ēkas būvniecība, šis ir sarežģīts projekts, jo ne visi būvnieki ir strādājuši tādos skarbos apstākļos, lielā vējā un lietū. </w:t>
      </w:r>
    </w:p>
    <w:p w14:paraId="5EDBBF43" w14:textId="65901C3E" w:rsidR="00917D0D" w:rsidRDefault="00917D0D" w:rsidP="00917D0D">
      <w:pPr>
        <w:spacing w:after="0"/>
        <w:jc w:val="both"/>
        <w:rPr>
          <w:rFonts w:ascii="Times New Roman" w:hAnsi="Times New Roman" w:cs="Times New Roman"/>
          <w:sz w:val="24"/>
          <w:szCs w:val="24"/>
        </w:rPr>
      </w:pPr>
      <w:r>
        <w:rPr>
          <w:rFonts w:ascii="Times New Roman" w:hAnsi="Times New Roman" w:cs="Times New Roman"/>
          <w:sz w:val="24"/>
          <w:szCs w:val="24"/>
        </w:rPr>
        <w:t>Turpināsies darbi pie autoceļa A 1 projekta Salacgrīvā. Šis ir ļoti sarežģīts projekts. VIA Baltica ceļa posms no Katoļu baznīcas līdz Zvejnieku parkam ir pēdējais šī ceļa neatjaunotais posms. Šobrīd ir noslēdzies iepirkums, ir zināms uzvarētājs, pašvaldība šajā projektā piedalās ar savu līdzfinansējuma daļu, bet jebkurā gadījumā ir nepieciešams lielāks finansējums no Satiksmes ministrijas puses.  Runājot par VIA Baltica, ir jāsaprot, ka tas ir starptautiskās nozīmes ceļš, TNT tīkls par ko ir parakstīta starpvalstu vienošanās, un to izbraukā smagais autotransports, kurš mūsu pašvaldību šķērso braucot tranzītā. Nav salīdzināmi resursi, kas no degvielas akcīzes nodokļa proporcionāli aiziet valstij un kas paliek pašvaldībā, arī līdzekļi, kurus iegūst par Vinjetēm neienāk pašvaldības budžetā. Valstij būtu jāatrod papildus finansējums. Pašvaldība no savas puses ir ieguldījusi naudu , projekts ir izstrādāts, iepirkums ir noticis un mēs esam atvēlējuši savu daļu līdzfinansējuma. Paldies tiem zemju īpašniekiem (biedrībām) ar kuriem esam vienojušies par zemju atsavināšanu, lai varētu paplašināt ietvi. Diemžēl, nesaprotamu prasību dēļ, ne ar visām biedrībām esam panākuši vienošanos.</w:t>
      </w:r>
    </w:p>
    <w:p w14:paraId="2F4562C1" w14:textId="64986D5C" w:rsidR="00917D0D" w:rsidRDefault="00917D0D" w:rsidP="00917D0D">
      <w:pPr>
        <w:spacing w:after="0"/>
        <w:jc w:val="both"/>
        <w:rPr>
          <w:rFonts w:ascii="Times New Roman" w:hAnsi="Times New Roman" w:cs="Times New Roman"/>
          <w:sz w:val="24"/>
          <w:szCs w:val="24"/>
        </w:rPr>
      </w:pPr>
      <w:r>
        <w:rPr>
          <w:rFonts w:ascii="Times New Roman" w:hAnsi="Times New Roman" w:cs="Times New Roman"/>
          <w:sz w:val="24"/>
          <w:szCs w:val="24"/>
        </w:rPr>
        <w:t xml:space="preserve">Turpināsies darbi pie Zvejnieku parka estrādes atjaunošanas projekta “Vidzemes piekrastes kultūras un dabas mantojuma iekļaušana tūrisma pakalpojumu izveide un attīstībā – “Saviļņojošā Vidzeme” ietvaros. Salacgrīvas novada pašvaldība, startējot projektā, plānoja aktivitātē “Lībiešu kultūrtelpa, Ziemeļvidzemes rezervāts – Salacgrīvas novada Zvejnieku parks – Zvejnieku parks un estrāde” šīs teritorijas sakārtošanu. </w:t>
      </w:r>
    </w:p>
    <w:p w14:paraId="13EA51CB" w14:textId="77777777" w:rsidR="00917D0D" w:rsidRDefault="00917D0D" w:rsidP="00917D0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Notiks arī </w:t>
      </w:r>
      <w:r>
        <w:rPr>
          <w:rStyle w:val="field-text7"/>
          <w:rFonts w:ascii="Times New Roman" w:hAnsi="Times New Roman" w:cs="Times New Roman"/>
          <w:sz w:val="24"/>
          <w:szCs w:val="24"/>
        </w:rPr>
        <w:t>autoceļa "Liepu iela - Jennas, Salacgrīvas pagastā, Salacgrīvas novadā" pārbūve, kas tiek īstenota par ELFLA (</w:t>
      </w:r>
      <w:r>
        <w:rPr>
          <w:rStyle w:val="st1"/>
          <w:rFonts w:ascii="Times New Roman" w:hAnsi="Times New Roman" w:cs="Times New Roman"/>
          <w:sz w:val="24"/>
          <w:szCs w:val="24"/>
        </w:rPr>
        <w:t>Eiropas Lauksaimniecības Fonda lauku attīstībai) līdzekļiem un pašvaldības līdzfinansējuma.</w:t>
      </w:r>
    </w:p>
    <w:p w14:paraId="1F509DC2" w14:textId="77777777" w:rsidR="00917D0D" w:rsidRDefault="00917D0D" w:rsidP="00917D0D">
      <w:pPr>
        <w:spacing w:after="0"/>
        <w:jc w:val="both"/>
        <w:rPr>
          <w:rFonts w:ascii="Times New Roman" w:hAnsi="Times New Roman" w:cs="Times New Roman"/>
          <w:sz w:val="24"/>
          <w:szCs w:val="24"/>
        </w:rPr>
      </w:pPr>
      <w:r>
        <w:rPr>
          <w:rFonts w:ascii="Times New Roman" w:hAnsi="Times New Roman" w:cs="Times New Roman"/>
          <w:sz w:val="24"/>
          <w:szCs w:val="24"/>
        </w:rPr>
        <w:t xml:space="preserve">Nākamajā gadā turpināsim sarunas ar Latvijas izglītības </w:t>
      </w:r>
      <w:r>
        <w:rPr>
          <w:rStyle w:val="Izclums"/>
          <w:rFonts w:ascii="Times New Roman" w:hAnsi="Times New Roman" w:cs="Times New Roman"/>
          <w:b w:val="0"/>
          <w:sz w:val="24"/>
          <w:szCs w:val="24"/>
        </w:rPr>
        <w:t>un zinātnes darbinieku arodbiedrība</w:t>
      </w:r>
      <w:r>
        <w:rPr>
          <w:rStyle w:val="st1"/>
          <w:rFonts w:ascii="Times New Roman" w:hAnsi="Times New Roman" w:cs="Times New Roman"/>
          <w:b/>
          <w:sz w:val="24"/>
          <w:szCs w:val="24"/>
        </w:rPr>
        <w:t>s</w:t>
      </w:r>
      <w:r>
        <w:rPr>
          <w:rStyle w:val="st1"/>
          <w:rFonts w:ascii="Times New Roman" w:hAnsi="Times New Roman" w:cs="Times New Roman"/>
          <w:color w:val="545454"/>
          <w:sz w:val="24"/>
          <w:szCs w:val="24"/>
        </w:rPr>
        <w:t xml:space="preserve"> (</w:t>
      </w:r>
      <w:r>
        <w:rPr>
          <w:rFonts w:ascii="Times New Roman" w:hAnsi="Times New Roman" w:cs="Times New Roman"/>
          <w:sz w:val="24"/>
          <w:szCs w:val="24"/>
        </w:rPr>
        <w:t xml:space="preserve">LIZDA)  pārstāvjiem. Esam konstatējuši vairākas lietas, kuras ir jāpārrunā, ir jautājumi kuri ir jārisina un jāatrod papildus resursi. </w:t>
      </w:r>
    </w:p>
    <w:p w14:paraId="72C0DA1D" w14:textId="41B9B3C3" w:rsidR="00917D0D" w:rsidRDefault="00917D0D" w:rsidP="00917D0D">
      <w:pPr>
        <w:spacing w:after="0"/>
        <w:jc w:val="both"/>
        <w:rPr>
          <w:rFonts w:ascii="Times New Roman" w:hAnsi="Times New Roman" w:cs="Times New Roman"/>
          <w:sz w:val="24"/>
          <w:szCs w:val="24"/>
        </w:rPr>
      </w:pPr>
      <w:r>
        <w:rPr>
          <w:rFonts w:ascii="Times New Roman" w:hAnsi="Times New Roman" w:cs="Times New Roman"/>
          <w:sz w:val="24"/>
          <w:szCs w:val="24"/>
        </w:rPr>
        <w:t xml:space="preserve">Plānojot 2020.gada budžetu cenšamies nevienam neko krasi </w:t>
      </w:r>
      <w:r w:rsidR="00F806CE">
        <w:rPr>
          <w:rFonts w:ascii="Times New Roman" w:hAnsi="Times New Roman" w:cs="Times New Roman"/>
          <w:sz w:val="24"/>
          <w:szCs w:val="24"/>
        </w:rPr>
        <w:t>ne</w:t>
      </w:r>
      <w:r>
        <w:rPr>
          <w:rFonts w:ascii="Times New Roman" w:hAnsi="Times New Roman" w:cs="Times New Roman"/>
          <w:sz w:val="24"/>
          <w:szCs w:val="24"/>
        </w:rPr>
        <w:t xml:space="preserve">noņemt nost, ne biedrībām, ne kultūras un sporta pasākumiem. Manā skatījumā ir jābūt stabilitātei ilgtermiņa domāšanai un plānošanai, pašvaldība ir tā institūcija kas atbild par saviem vārdiem. </w:t>
      </w:r>
    </w:p>
    <w:p w14:paraId="6B7C850A" w14:textId="77777777" w:rsidR="00917D0D" w:rsidRDefault="00917D0D" w:rsidP="00917D0D">
      <w:pPr>
        <w:spacing w:after="0"/>
        <w:jc w:val="both"/>
        <w:rPr>
          <w:rFonts w:ascii="Times New Roman" w:hAnsi="Times New Roman" w:cs="Times New Roman"/>
          <w:sz w:val="24"/>
          <w:szCs w:val="24"/>
        </w:rPr>
      </w:pPr>
      <w:r>
        <w:rPr>
          <w:rFonts w:ascii="Times New Roman" w:hAnsi="Times New Roman" w:cs="Times New Roman"/>
          <w:sz w:val="24"/>
          <w:szCs w:val="24"/>
        </w:rPr>
        <w:t>Kopumā šajos trakajos juku un neskaidrības laikos mēs, diezgan veiksmīgi, esam izlēkājuši starp celmiem un purva akačiem. Paldies novada uzņēmējiem, iedzīvotājiem, skolotājiem, skolēniem un viņu vecākiem, vecvecākiem, ikvienam novada iedzīvotājam, kurš ir sava novada patriots. Mēs dzīvojam spraigā, interesantā, piedzīvojumu pilnā laikā. Neskatoties uz visu, kas notiek apkārt, esam noturējuši to kas mums ir un neskatoties uz visādiem draudiem -  darbi turpinās!</w:t>
      </w:r>
    </w:p>
    <w:p w14:paraId="3C625DC1" w14:textId="02BB4699" w:rsidR="00917D0D" w:rsidRPr="00917D0D" w:rsidRDefault="00917D0D" w:rsidP="00917D0D">
      <w:pPr>
        <w:rPr>
          <w:rFonts w:ascii="Times New Roman" w:hAnsi="Times New Roman" w:cs="Times New Roman"/>
          <w:sz w:val="24"/>
          <w:szCs w:val="24"/>
        </w:rPr>
      </w:pPr>
      <w:r>
        <w:rPr>
          <w:rFonts w:ascii="Times New Roman" w:hAnsi="Times New Roman" w:cs="Times New Roman"/>
          <w:sz w:val="24"/>
          <w:szCs w:val="24"/>
        </w:rPr>
        <w:t xml:space="preserve">Salacgrīvas novada domes priekšsēdētājs Dagnis </w:t>
      </w:r>
      <w:r w:rsidRPr="00917D0D">
        <w:rPr>
          <w:rFonts w:ascii="Times New Roman" w:hAnsi="Times New Roman" w:cs="Times New Roman"/>
          <w:sz w:val="24"/>
          <w:szCs w:val="24"/>
        </w:rPr>
        <w:t>Straubergs</w:t>
      </w:r>
    </w:p>
    <w:p w14:paraId="24357F24" w14:textId="77777777" w:rsidR="001C0EA9" w:rsidRDefault="001C0EA9" w:rsidP="00FB08C6">
      <w:pPr>
        <w:autoSpaceDE w:val="0"/>
        <w:autoSpaceDN w:val="0"/>
        <w:adjustRightInd w:val="0"/>
        <w:spacing w:after="0" w:line="240" w:lineRule="auto"/>
        <w:jc w:val="center"/>
        <w:rPr>
          <w:rFonts w:ascii="Times New Roman" w:hAnsi="Times New Roman" w:cs="Times New Roman"/>
          <w:sz w:val="24"/>
          <w:szCs w:val="24"/>
        </w:rPr>
      </w:pPr>
    </w:p>
    <w:p w14:paraId="5933F56A" w14:textId="77777777" w:rsidR="00FB4938" w:rsidRPr="00FB08C6" w:rsidRDefault="00FB4938" w:rsidP="00FB08C6">
      <w:pPr>
        <w:autoSpaceDE w:val="0"/>
        <w:autoSpaceDN w:val="0"/>
        <w:adjustRightInd w:val="0"/>
        <w:spacing w:after="0" w:line="240" w:lineRule="auto"/>
        <w:jc w:val="center"/>
        <w:rPr>
          <w:rFonts w:ascii="Times New Roman" w:hAnsi="Times New Roman" w:cs="Times New Roman"/>
          <w:b/>
          <w:bCs/>
          <w:sz w:val="24"/>
          <w:szCs w:val="24"/>
        </w:rPr>
      </w:pPr>
    </w:p>
    <w:p w14:paraId="08B370A8" w14:textId="5C3D11F2" w:rsidR="00FB08C6" w:rsidRPr="00964357" w:rsidRDefault="0010662B" w:rsidP="00FB08C6">
      <w:pPr>
        <w:autoSpaceDE w:val="0"/>
        <w:autoSpaceDN w:val="0"/>
        <w:adjustRightInd w:val="0"/>
        <w:spacing w:after="0" w:line="240" w:lineRule="auto"/>
        <w:jc w:val="center"/>
        <w:rPr>
          <w:rFonts w:ascii="Times New Roman" w:hAnsi="Times New Roman" w:cs="Times New Roman"/>
          <w:b/>
          <w:bCs/>
        </w:rPr>
      </w:pPr>
      <w:r w:rsidRPr="00964357">
        <w:rPr>
          <w:rFonts w:ascii="Times New Roman" w:hAnsi="Times New Roman" w:cs="Times New Roman"/>
          <w:b/>
          <w:bCs/>
        </w:rPr>
        <w:t>Pašvaldības lēmējvaras struktūra</w:t>
      </w:r>
    </w:p>
    <w:p w14:paraId="2DE65851" w14:textId="66D50E6A" w:rsidR="0010662B" w:rsidRDefault="00556F82" w:rsidP="00FB08C6">
      <w:pPr>
        <w:autoSpaceDE w:val="0"/>
        <w:autoSpaceDN w:val="0"/>
        <w:adjustRightInd w:val="0"/>
        <w:spacing w:after="0" w:line="240" w:lineRule="auto"/>
        <w:jc w:val="center"/>
        <w:rPr>
          <w:rFonts w:ascii="Times New Roman" w:hAnsi="Times New Roman" w:cs="Times New Roman"/>
        </w:rPr>
      </w:pPr>
      <w:r w:rsidRPr="00556F82">
        <w:rPr>
          <w:rFonts w:ascii="Times New Roman" w:hAnsi="Times New Roman" w:cs="Times New Roman"/>
          <w:noProof/>
          <w:lang w:eastAsia="lv-LV"/>
        </w:rPr>
        <w:drawing>
          <wp:inline distT="0" distB="0" distL="0" distR="0" wp14:anchorId="73CBE065" wp14:editId="2E292D52">
            <wp:extent cx="6297117" cy="3838575"/>
            <wp:effectExtent l="0" t="0" r="8890" b="0"/>
            <wp:docPr id="11" name="Picture 11" descr="Z:\Publiskas\lemejv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ubliskas\lemejvar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390" cy="3841180"/>
                    </a:xfrm>
                    <a:prstGeom prst="rect">
                      <a:avLst/>
                    </a:prstGeom>
                    <a:noFill/>
                    <a:ln>
                      <a:noFill/>
                    </a:ln>
                  </pic:spPr>
                </pic:pic>
              </a:graphicData>
            </a:graphic>
          </wp:inline>
        </w:drawing>
      </w:r>
    </w:p>
    <w:p w14:paraId="1D1B292D"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360769A2"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556C2DDD"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32285219"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4FE2689D"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3BD43F94"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5897E3DC"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560D599E" w14:textId="77777777" w:rsidR="00FB4938" w:rsidRDefault="00FB4938" w:rsidP="00FB08C6">
      <w:pPr>
        <w:autoSpaceDE w:val="0"/>
        <w:autoSpaceDN w:val="0"/>
        <w:adjustRightInd w:val="0"/>
        <w:spacing w:after="0" w:line="240" w:lineRule="auto"/>
        <w:jc w:val="center"/>
        <w:rPr>
          <w:rFonts w:ascii="Times New Roman" w:hAnsi="Times New Roman" w:cs="Times New Roman"/>
          <w:b/>
          <w:bCs/>
        </w:rPr>
      </w:pPr>
    </w:p>
    <w:p w14:paraId="679D999E" w14:textId="77BD160E" w:rsidR="0010662B" w:rsidRPr="00964357" w:rsidRDefault="0010662B" w:rsidP="00FB08C6">
      <w:pPr>
        <w:autoSpaceDE w:val="0"/>
        <w:autoSpaceDN w:val="0"/>
        <w:adjustRightInd w:val="0"/>
        <w:spacing w:after="0" w:line="240" w:lineRule="auto"/>
        <w:jc w:val="center"/>
        <w:rPr>
          <w:rFonts w:ascii="Times New Roman" w:hAnsi="Times New Roman" w:cs="Times New Roman"/>
          <w:b/>
          <w:bCs/>
        </w:rPr>
      </w:pPr>
      <w:r w:rsidRPr="00964357">
        <w:rPr>
          <w:rFonts w:ascii="Times New Roman" w:hAnsi="Times New Roman" w:cs="Times New Roman"/>
          <w:b/>
          <w:bCs/>
        </w:rPr>
        <w:lastRenderedPageBreak/>
        <w:t>Pašvaldība administratīvā struktūra</w:t>
      </w:r>
    </w:p>
    <w:p w14:paraId="31DC72D6" w14:textId="0DDE1D6A" w:rsidR="00CD4B71" w:rsidRDefault="00FB4938" w:rsidP="00FB493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lv-LV"/>
        </w:rPr>
        <w:drawing>
          <wp:inline distT="0" distB="0" distL="0" distR="0" wp14:anchorId="60E46DA8" wp14:editId="6A10496F">
            <wp:extent cx="5983605"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zpildvara.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3605" cy="4343400"/>
                    </a:xfrm>
                    <a:prstGeom prst="rect">
                      <a:avLst/>
                    </a:prstGeom>
                  </pic:spPr>
                </pic:pic>
              </a:graphicData>
            </a:graphic>
          </wp:inline>
        </w:drawing>
      </w:r>
    </w:p>
    <w:p w14:paraId="187C537A" w14:textId="77777777" w:rsidR="00CD4B71" w:rsidRDefault="00CD4B71" w:rsidP="00FB08C6">
      <w:pPr>
        <w:autoSpaceDE w:val="0"/>
        <w:autoSpaceDN w:val="0"/>
        <w:adjustRightInd w:val="0"/>
        <w:spacing w:after="0" w:line="240" w:lineRule="auto"/>
        <w:jc w:val="center"/>
        <w:rPr>
          <w:rFonts w:ascii="Times New Roman" w:hAnsi="Times New Roman" w:cs="Times New Roman"/>
        </w:rPr>
      </w:pPr>
    </w:p>
    <w:p w14:paraId="0B5F6ACE" w14:textId="77777777" w:rsidR="0010662B" w:rsidRPr="00FB08C6" w:rsidRDefault="0010662B" w:rsidP="00FB08C6">
      <w:pPr>
        <w:autoSpaceDE w:val="0"/>
        <w:autoSpaceDN w:val="0"/>
        <w:adjustRightInd w:val="0"/>
        <w:spacing w:after="0" w:line="240" w:lineRule="auto"/>
        <w:jc w:val="center"/>
        <w:rPr>
          <w:rFonts w:ascii="Times New Roman" w:hAnsi="Times New Roman" w:cs="Times New Roman"/>
        </w:rPr>
      </w:pPr>
    </w:p>
    <w:p w14:paraId="3D2E0D2C" w14:textId="4EC1F093" w:rsidR="00FB08C6" w:rsidRPr="00B4274D" w:rsidRDefault="00FB08C6" w:rsidP="00FB08C6">
      <w:pPr>
        <w:autoSpaceDE w:val="0"/>
        <w:autoSpaceDN w:val="0"/>
        <w:adjustRightInd w:val="0"/>
        <w:spacing w:after="0" w:line="240" w:lineRule="auto"/>
        <w:jc w:val="center"/>
        <w:rPr>
          <w:rFonts w:ascii="Times New Roman" w:hAnsi="Times New Roman" w:cs="Times New Roman"/>
          <w:sz w:val="24"/>
          <w:szCs w:val="24"/>
        </w:rPr>
      </w:pPr>
      <w:r w:rsidRPr="00FB08C6">
        <w:rPr>
          <w:rFonts w:ascii="Times New Roman" w:hAnsi="Times New Roman" w:cs="Times New Roman"/>
          <w:b/>
          <w:sz w:val="24"/>
          <w:szCs w:val="24"/>
        </w:rPr>
        <w:t>Salacgrīvas novada attīstības stratēģija -galvenie mērķi, prioritātes 20</w:t>
      </w:r>
      <w:r w:rsidR="006255E0">
        <w:rPr>
          <w:rFonts w:ascii="Times New Roman" w:hAnsi="Times New Roman" w:cs="Times New Roman"/>
          <w:b/>
          <w:sz w:val="24"/>
          <w:szCs w:val="24"/>
        </w:rPr>
        <w:t>20</w:t>
      </w:r>
      <w:r w:rsidRPr="00FB08C6">
        <w:rPr>
          <w:rFonts w:ascii="Times New Roman" w:hAnsi="Times New Roman" w:cs="Times New Roman"/>
          <w:b/>
          <w:sz w:val="24"/>
          <w:szCs w:val="24"/>
        </w:rPr>
        <w:t>.-202</w:t>
      </w:r>
      <w:r w:rsidR="006255E0">
        <w:rPr>
          <w:rFonts w:ascii="Times New Roman" w:hAnsi="Times New Roman" w:cs="Times New Roman"/>
          <w:b/>
          <w:sz w:val="24"/>
          <w:szCs w:val="24"/>
        </w:rPr>
        <w:t>2</w:t>
      </w:r>
      <w:r w:rsidRPr="00FB08C6">
        <w:rPr>
          <w:rFonts w:ascii="Times New Roman" w:hAnsi="Times New Roman" w:cs="Times New Roman"/>
          <w:b/>
          <w:sz w:val="24"/>
          <w:szCs w:val="24"/>
        </w:rPr>
        <w:t>.gadam</w:t>
      </w:r>
      <w:r w:rsidR="00155177">
        <w:rPr>
          <w:rFonts w:ascii="Times New Roman" w:hAnsi="Times New Roman" w:cs="Times New Roman"/>
          <w:b/>
          <w:sz w:val="24"/>
          <w:szCs w:val="24"/>
        </w:rPr>
        <w:t xml:space="preserve"> </w:t>
      </w:r>
      <w:r w:rsidR="00155177" w:rsidRPr="00B4274D">
        <w:rPr>
          <w:rFonts w:ascii="Times New Roman" w:hAnsi="Times New Roman" w:cs="Times New Roman"/>
          <w:sz w:val="24"/>
          <w:szCs w:val="24"/>
        </w:rPr>
        <w:t>(</w:t>
      </w:r>
      <w:r w:rsidR="006255E0">
        <w:rPr>
          <w:rFonts w:ascii="Times New Roman" w:hAnsi="Times New Roman" w:cs="Times New Roman"/>
          <w:sz w:val="24"/>
          <w:szCs w:val="24"/>
        </w:rPr>
        <w:t>Attīstības un projektu nodaļa</w:t>
      </w:r>
      <w:r w:rsidR="00155177" w:rsidRPr="00B4274D">
        <w:rPr>
          <w:rFonts w:ascii="Times New Roman" w:hAnsi="Times New Roman" w:cs="Times New Roman"/>
          <w:sz w:val="24"/>
          <w:szCs w:val="24"/>
        </w:rPr>
        <w:t>)</w:t>
      </w:r>
    </w:p>
    <w:p w14:paraId="2ABC31B8" w14:textId="77777777" w:rsidR="00FB08C6" w:rsidRDefault="00FB08C6" w:rsidP="00FB08C6">
      <w:pPr>
        <w:autoSpaceDE w:val="0"/>
        <w:autoSpaceDN w:val="0"/>
        <w:adjustRightInd w:val="0"/>
        <w:spacing w:after="0" w:line="240" w:lineRule="auto"/>
        <w:jc w:val="center"/>
        <w:rPr>
          <w:rFonts w:ascii="Times New Roman" w:hAnsi="Times New Roman" w:cs="Times New Roman"/>
          <w:b/>
        </w:rPr>
      </w:pPr>
    </w:p>
    <w:p w14:paraId="02EB017D" w14:textId="72E2B978" w:rsidR="00FB08C6" w:rsidRDefault="009039A1" w:rsidP="001C0EA9">
      <w:pPr>
        <w:autoSpaceDE w:val="0"/>
        <w:autoSpaceDN w:val="0"/>
        <w:adjustRightInd w:val="0"/>
        <w:spacing w:after="0" w:line="240" w:lineRule="auto"/>
        <w:jc w:val="both"/>
        <w:rPr>
          <w:rFonts w:ascii="Times New Roman" w:hAnsi="Times New Roman" w:cs="Times New Roman"/>
          <w:sz w:val="24"/>
          <w:szCs w:val="24"/>
        </w:rPr>
      </w:pPr>
      <w:r w:rsidRPr="009039A1">
        <w:rPr>
          <w:rFonts w:ascii="Times New Roman" w:hAnsi="Times New Roman" w:cs="Times New Roman"/>
          <w:b/>
          <w:sz w:val="24"/>
          <w:szCs w:val="24"/>
        </w:rPr>
        <w:t>Ilgtermiņa virsmērķis</w:t>
      </w:r>
      <w:r>
        <w:rPr>
          <w:rFonts w:ascii="Times New Roman" w:hAnsi="Times New Roman" w:cs="Times New Roman"/>
          <w:sz w:val="24"/>
          <w:szCs w:val="24"/>
        </w:rPr>
        <w:t xml:space="preserve"> - </w:t>
      </w:r>
      <w:r w:rsidRPr="009039A1">
        <w:rPr>
          <w:rFonts w:ascii="Times New Roman" w:hAnsi="Times New Roman" w:cs="Times New Roman"/>
          <w:sz w:val="24"/>
          <w:szCs w:val="24"/>
        </w:rPr>
        <w:t xml:space="preserve"> </w:t>
      </w:r>
      <w:r w:rsidRPr="009039A1">
        <w:rPr>
          <w:rFonts w:ascii="Times New Roman" w:hAnsi="Times New Roman" w:cs="Times New Roman"/>
          <w:sz w:val="24"/>
          <w:szCs w:val="24"/>
        </w:rPr>
        <w:tab/>
        <w:t>Novada vietējos resursos bāzēta pašpietiekamība, nodrošinot labas pārvaldības virzītus panākumus dabas, ekonomiskās un sociālās vides uzlabošanā. Novada pašpietiekamību raksturo vietējo resursu izmantošana attīstības veicināšanā, un ikdienas vajadzību nodrošināšanā pēc iespējas mazāk izmantojot no ārējiem faktoriem atkarīgus risinājumus.</w:t>
      </w:r>
    </w:p>
    <w:p w14:paraId="70DCB05C" w14:textId="77777777" w:rsidR="009039A1" w:rsidRDefault="009039A1" w:rsidP="005A7329">
      <w:pPr>
        <w:autoSpaceDE w:val="0"/>
        <w:autoSpaceDN w:val="0"/>
        <w:adjustRightInd w:val="0"/>
        <w:spacing w:after="0" w:line="240" w:lineRule="auto"/>
        <w:rPr>
          <w:rFonts w:ascii="Times New Roman" w:hAnsi="Times New Roman" w:cs="Times New Roman"/>
          <w:sz w:val="24"/>
          <w:szCs w:val="24"/>
        </w:rPr>
      </w:pPr>
      <w:r w:rsidRPr="009039A1">
        <w:rPr>
          <w:rFonts w:ascii="Times New Roman" w:hAnsi="Times New Roman" w:cs="Times New Roman"/>
          <w:b/>
          <w:sz w:val="24"/>
          <w:szCs w:val="24"/>
        </w:rPr>
        <w:t>Ilgtermiņa mērķi</w:t>
      </w:r>
      <w:r>
        <w:rPr>
          <w:rFonts w:ascii="Times New Roman" w:hAnsi="Times New Roman" w:cs="Times New Roman"/>
          <w:sz w:val="24"/>
          <w:szCs w:val="24"/>
        </w:rPr>
        <w:t xml:space="preserve">: </w:t>
      </w:r>
    </w:p>
    <w:p w14:paraId="594B85E2" w14:textId="7D509C18" w:rsidR="009039A1" w:rsidRDefault="009039A1" w:rsidP="005A7329">
      <w:pPr>
        <w:pStyle w:val="Sarakstarindkopa"/>
        <w:numPr>
          <w:ilvl w:val="0"/>
          <w:numId w:val="2"/>
        </w:numPr>
        <w:autoSpaceDE w:val="0"/>
        <w:autoSpaceDN w:val="0"/>
        <w:adjustRightInd w:val="0"/>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Komfortabla, līdzsvarota, droša dzīvesvide</w:t>
      </w:r>
      <w:r>
        <w:rPr>
          <w:rFonts w:ascii="Times New Roman" w:hAnsi="Times New Roman" w:cs="Times New Roman"/>
          <w:sz w:val="24"/>
          <w:szCs w:val="24"/>
        </w:rPr>
        <w:t>;</w:t>
      </w:r>
    </w:p>
    <w:p w14:paraId="18812D06" w14:textId="7070D462" w:rsidR="009039A1" w:rsidRDefault="009039A1" w:rsidP="005A7329">
      <w:pPr>
        <w:pStyle w:val="Sarakstarindkopa"/>
        <w:numPr>
          <w:ilvl w:val="0"/>
          <w:numId w:val="2"/>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Daudzveidīga mobilitāte</w:t>
      </w:r>
      <w:r>
        <w:rPr>
          <w:rFonts w:ascii="Times New Roman" w:hAnsi="Times New Roman" w:cs="Times New Roman"/>
          <w:sz w:val="24"/>
          <w:szCs w:val="24"/>
        </w:rPr>
        <w:t>.</w:t>
      </w:r>
    </w:p>
    <w:p w14:paraId="3390B993" w14:textId="52840DC0" w:rsidR="009039A1" w:rsidRDefault="009039A1" w:rsidP="005A7329">
      <w:pPr>
        <w:pStyle w:val="Sarakstarindkopa"/>
        <w:spacing w:after="0" w:line="240" w:lineRule="auto"/>
        <w:ind w:left="0"/>
        <w:rPr>
          <w:rFonts w:ascii="Times New Roman" w:hAnsi="Times New Roman" w:cs="Times New Roman"/>
          <w:b/>
          <w:sz w:val="24"/>
          <w:szCs w:val="24"/>
        </w:rPr>
      </w:pPr>
      <w:r w:rsidRPr="009039A1">
        <w:rPr>
          <w:rFonts w:ascii="Times New Roman" w:hAnsi="Times New Roman" w:cs="Times New Roman"/>
          <w:b/>
          <w:sz w:val="24"/>
          <w:szCs w:val="24"/>
        </w:rPr>
        <w:t>Ilgtermiņa prioritātes:</w:t>
      </w:r>
    </w:p>
    <w:p w14:paraId="3818E857" w14:textId="65171404" w:rsidR="009039A1" w:rsidRPr="009039A1" w:rsidRDefault="009039A1" w:rsidP="005A7329">
      <w:pPr>
        <w:pStyle w:val="Sarakstarindkopa"/>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Sabiedrības labklājība</w:t>
      </w:r>
      <w:r>
        <w:rPr>
          <w:rFonts w:ascii="Times New Roman" w:hAnsi="Times New Roman" w:cs="Times New Roman"/>
          <w:sz w:val="24"/>
          <w:szCs w:val="24"/>
        </w:rPr>
        <w:t>;</w:t>
      </w:r>
    </w:p>
    <w:p w14:paraId="5DFA3C7A" w14:textId="4167BEDC" w:rsidR="009039A1" w:rsidRPr="009039A1" w:rsidRDefault="009039A1" w:rsidP="005A7329">
      <w:pPr>
        <w:pStyle w:val="Sarakstarindkopa"/>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Uzņēmējdarbība</w:t>
      </w:r>
      <w:r>
        <w:rPr>
          <w:rFonts w:ascii="Times New Roman" w:hAnsi="Times New Roman" w:cs="Times New Roman"/>
          <w:sz w:val="24"/>
          <w:szCs w:val="24"/>
        </w:rPr>
        <w:t>;</w:t>
      </w:r>
    </w:p>
    <w:p w14:paraId="28C0C2AF" w14:textId="75151845" w:rsidR="009039A1" w:rsidRPr="009039A1" w:rsidRDefault="009039A1" w:rsidP="005A7329">
      <w:pPr>
        <w:pStyle w:val="Sarakstarindkopa"/>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Mobilitāte un pakalpojumu pieejamība</w:t>
      </w:r>
      <w:r>
        <w:rPr>
          <w:rFonts w:ascii="Times New Roman" w:hAnsi="Times New Roman" w:cs="Times New Roman"/>
          <w:sz w:val="24"/>
          <w:szCs w:val="24"/>
        </w:rPr>
        <w:t>;</w:t>
      </w:r>
    </w:p>
    <w:p w14:paraId="27935856" w14:textId="4550FEDC" w:rsidR="009039A1" w:rsidRPr="009039A1" w:rsidRDefault="009039A1" w:rsidP="005A7329">
      <w:pPr>
        <w:pStyle w:val="Sarakstarindkopa"/>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Vides ilgtspējīga apsaimniekošana</w:t>
      </w:r>
      <w:r>
        <w:rPr>
          <w:rFonts w:ascii="Times New Roman" w:hAnsi="Times New Roman" w:cs="Times New Roman"/>
          <w:sz w:val="24"/>
          <w:szCs w:val="24"/>
        </w:rPr>
        <w:t>;</w:t>
      </w:r>
      <w:r w:rsidRPr="009039A1">
        <w:rPr>
          <w:rFonts w:ascii="Times New Roman" w:hAnsi="Times New Roman" w:cs="Times New Roman"/>
          <w:sz w:val="24"/>
          <w:szCs w:val="24"/>
        </w:rPr>
        <w:t xml:space="preserve"> </w:t>
      </w:r>
    </w:p>
    <w:p w14:paraId="3622FE30" w14:textId="16E32FE4" w:rsidR="009039A1" w:rsidRDefault="009039A1" w:rsidP="005A7329">
      <w:pPr>
        <w:pStyle w:val="Sarakstarindkopa"/>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Efektīva pārvaldība</w:t>
      </w:r>
      <w:r>
        <w:rPr>
          <w:rFonts w:ascii="Times New Roman" w:hAnsi="Times New Roman" w:cs="Times New Roman"/>
          <w:sz w:val="24"/>
          <w:szCs w:val="24"/>
        </w:rPr>
        <w:t>.</w:t>
      </w:r>
    </w:p>
    <w:p w14:paraId="31EF7B1D" w14:textId="13285B90" w:rsidR="005A7329" w:rsidRDefault="002D0708" w:rsidP="005A7329">
      <w:pPr>
        <w:pStyle w:val="Sarakstarindkopa"/>
        <w:spacing w:after="0" w:line="240" w:lineRule="auto"/>
        <w:ind w:left="0"/>
        <w:rPr>
          <w:rFonts w:ascii="Times New Roman" w:hAnsi="Times New Roman" w:cs="Times New Roman"/>
          <w:b/>
          <w:sz w:val="24"/>
          <w:szCs w:val="24"/>
        </w:rPr>
      </w:pPr>
      <w:bookmarkStart w:id="1" w:name="_Toc387151418"/>
      <w:bookmarkStart w:id="2" w:name="_Toc387151557"/>
      <w:bookmarkStart w:id="3" w:name="_Toc387158280"/>
      <w:bookmarkStart w:id="4" w:name="_Toc408407451"/>
      <w:bookmarkStart w:id="5" w:name="_Toc408407627"/>
      <w:bookmarkStart w:id="6" w:name="_Toc408407851"/>
      <w:bookmarkStart w:id="7" w:name="_Toc408410001"/>
      <w:bookmarkStart w:id="8" w:name="_Toc483392966"/>
      <w:r w:rsidRPr="002D0708">
        <w:rPr>
          <w:rFonts w:ascii="Times New Roman" w:hAnsi="Times New Roman" w:cs="Times New Roman"/>
          <w:b/>
          <w:sz w:val="24"/>
          <w:szCs w:val="24"/>
        </w:rPr>
        <w:t>Vidēja termiņa mērķi</w:t>
      </w:r>
      <w:r w:rsidR="005A7329">
        <w:rPr>
          <w:rFonts w:ascii="Times New Roman" w:hAnsi="Times New Roman" w:cs="Times New Roman"/>
          <w:b/>
          <w:sz w:val="24"/>
          <w:szCs w:val="24"/>
        </w:rPr>
        <w:t>:</w:t>
      </w:r>
    </w:p>
    <w:p w14:paraId="41784145" w14:textId="5DC894F7" w:rsidR="005A7329" w:rsidRPr="005A7329" w:rsidRDefault="005A7329" w:rsidP="005A7329">
      <w:pPr>
        <w:pStyle w:val="Sarakstarindkopa"/>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Saliedēta, aktīva, sociāli nodrošināta un inteliģenta sabiedrība</w:t>
      </w:r>
      <w:r w:rsidRPr="005A7329">
        <w:rPr>
          <w:rFonts w:ascii="Times New Roman" w:hAnsi="Times New Roman" w:cs="Times New Roman"/>
          <w:sz w:val="24"/>
          <w:szCs w:val="24"/>
        </w:rPr>
        <w:t>;</w:t>
      </w:r>
    </w:p>
    <w:p w14:paraId="7307AD55" w14:textId="4C455028" w:rsidR="005A7329" w:rsidRPr="005A7329" w:rsidRDefault="005A7329" w:rsidP="005A7329">
      <w:pPr>
        <w:pStyle w:val="Sarakstarindkopa"/>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Veiksmīga uzņēmējdarbības vide</w:t>
      </w:r>
      <w:r w:rsidRPr="005A7329">
        <w:rPr>
          <w:rFonts w:ascii="Times New Roman" w:hAnsi="Times New Roman" w:cs="Times New Roman"/>
          <w:sz w:val="24"/>
          <w:szCs w:val="24"/>
        </w:rPr>
        <w:t>;</w:t>
      </w:r>
    </w:p>
    <w:p w14:paraId="1A20F57C" w14:textId="3BEC5263" w:rsidR="005A7329" w:rsidRPr="005A7329" w:rsidRDefault="005A7329" w:rsidP="005A7329">
      <w:pPr>
        <w:pStyle w:val="Sarakstarindkopa"/>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Sakārtota, droša un pieejama infrastruktūra</w:t>
      </w:r>
      <w:r w:rsidRPr="005A7329">
        <w:rPr>
          <w:rFonts w:ascii="Times New Roman" w:hAnsi="Times New Roman" w:cs="Times New Roman"/>
          <w:sz w:val="24"/>
          <w:szCs w:val="24"/>
        </w:rPr>
        <w:t>;</w:t>
      </w:r>
    </w:p>
    <w:p w14:paraId="74216DE3" w14:textId="49A2A9CB" w:rsidR="005A7329" w:rsidRPr="005A7329" w:rsidRDefault="005A7329" w:rsidP="005A7329">
      <w:pPr>
        <w:pStyle w:val="Sarakstarindkopa"/>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Atpazīstams tūrisma reģions</w:t>
      </w:r>
      <w:r w:rsidRPr="005A7329">
        <w:rPr>
          <w:rFonts w:ascii="Times New Roman" w:hAnsi="Times New Roman" w:cs="Times New Roman"/>
          <w:sz w:val="24"/>
          <w:szCs w:val="24"/>
        </w:rPr>
        <w:t>.</w:t>
      </w:r>
    </w:p>
    <w:p w14:paraId="1C335369" w14:textId="63E2B1B7" w:rsidR="002D0708" w:rsidRPr="002D0708" w:rsidRDefault="002D0708" w:rsidP="005A7329">
      <w:pPr>
        <w:pStyle w:val="Sarakstarindkopa"/>
        <w:spacing w:after="0" w:line="240" w:lineRule="auto"/>
        <w:ind w:left="0"/>
        <w:rPr>
          <w:rFonts w:ascii="Times New Roman" w:hAnsi="Times New Roman" w:cs="Times New Roman"/>
          <w:b/>
          <w:sz w:val="24"/>
          <w:szCs w:val="24"/>
        </w:rPr>
      </w:pPr>
      <w:r w:rsidRPr="002D0708">
        <w:rPr>
          <w:rFonts w:ascii="Times New Roman" w:hAnsi="Times New Roman" w:cs="Times New Roman"/>
          <w:b/>
          <w:sz w:val="24"/>
          <w:szCs w:val="24"/>
        </w:rPr>
        <w:lastRenderedPageBreak/>
        <w:t xml:space="preserve"> </w:t>
      </w:r>
      <w:r w:rsidR="005A7329" w:rsidRPr="002D0708">
        <w:rPr>
          <w:rFonts w:ascii="Times New Roman" w:hAnsi="Times New Roman" w:cs="Times New Roman"/>
          <w:b/>
          <w:sz w:val="24"/>
          <w:szCs w:val="24"/>
        </w:rPr>
        <w:t xml:space="preserve">Vidēja termiņa </w:t>
      </w:r>
      <w:r w:rsidRPr="002D0708">
        <w:rPr>
          <w:rFonts w:ascii="Times New Roman" w:hAnsi="Times New Roman" w:cs="Times New Roman"/>
          <w:b/>
          <w:sz w:val="24"/>
          <w:szCs w:val="24"/>
        </w:rPr>
        <w:t>prioritātes</w:t>
      </w:r>
      <w:bookmarkEnd w:id="1"/>
      <w:bookmarkEnd w:id="2"/>
      <w:bookmarkEnd w:id="3"/>
      <w:bookmarkEnd w:id="4"/>
      <w:bookmarkEnd w:id="5"/>
      <w:bookmarkEnd w:id="6"/>
      <w:bookmarkEnd w:id="7"/>
      <w:bookmarkEnd w:id="8"/>
      <w:r w:rsidR="005A7329">
        <w:rPr>
          <w:rFonts w:ascii="Times New Roman" w:hAnsi="Times New Roman" w:cs="Times New Roman"/>
          <w:b/>
          <w:sz w:val="24"/>
          <w:szCs w:val="24"/>
        </w:rPr>
        <w:t>:</w:t>
      </w:r>
    </w:p>
    <w:p w14:paraId="24189154" w14:textId="2493A196"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VP1.1. Efektīva pārvaldība</w:t>
      </w:r>
      <w:r w:rsidR="005A7329">
        <w:rPr>
          <w:rFonts w:ascii="Times New Roman" w:hAnsi="Times New Roman" w:cs="Times New Roman"/>
          <w:sz w:val="24"/>
          <w:szCs w:val="24"/>
        </w:rPr>
        <w:t>;</w:t>
      </w:r>
    </w:p>
    <w:p w14:paraId="5D8C1B8E" w14:textId="4EAAB7A1"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VP1.2. Daudzpusīga izglītība</w:t>
      </w:r>
      <w:r w:rsidR="005A7329">
        <w:rPr>
          <w:rFonts w:ascii="Times New Roman" w:hAnsi="Times New Roman" w:cs="Times New Roman"/>
          <w:sz w:val="24"/>
          <w:szCs w:val="24"/>
        </w:rPr>
        <w:t>;</w:t>
      </w:r>
    </w:p>
    <w:p w14:paraId="630A00D5" w14:textId="065387EA"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VP1.3. Saglabāta, uzturēta un pilnveidota kultūrvide</w:t>
      </w:r>
      <w:r w:rsidR="005A7329">
        <w:rPr>
          <w:rFonts w:ascii="Times New Roman" w:hAnsi="Times New Roman" w:cs="Times New Roman"/>
          <w:sz w:val="24"/>
          <w:szCs w:val="24"/>
        </w:rPr>
        <w:t>;</w:t>
      </w:r>
    </w:p>
    <w:p w14:paraId="11CEDAF3" w14:textId="4D91C91D"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VP1.4. Fiziski aktīvs un veselīgs dzīvesveids</w:t>
      </w:r>
      <w:r w:rsidR="005A7329">
        <w:rPr>
          <w:rFonts w:ascii="Times New Roman" w:hAnsi="Times New Roman" w:cs="Times New Roman"/>
          <w:sz w:val="24"/>
          <w:szCs w:val="24"/>
        </w:rPr>
        <w:t>;</w:t>
      </w:r>
    </w:p>
    <w:p w14:paraId="47B26183" w14:textId="6CDD44B6"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VP1.5. Pieejama veselības aprūpe un sociālie pakalpojumi</w:t>
      </w:r>
      <w:r w:rsidR="005A7329">
        <w:rPr>
          <w:rFonts w:ascii="Times New Roman" w:hAnsi="Times New Roman" w:cs="Times New Roman"/>
          <w:sz w:val="24"/>
          <w:szCs w:val="24"/>
        </w:rPr>
        <w:t>;</w:t>
      </w:r>
    </w:p>
    <w:p w14:paraId="22E5B080" w14:textId="7FA1D886"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VP2.1. Kvalitatīvi pašvaldības pakalpojumi un atbalsta pasākumi uzņēmējiem un investoriem</w:t>
      </w:r>
      <w:r w:rsidR="005A7329">
        <w:rPr>
          <w:rFonts w:ascii="Times New Roman" w:hAnsi="Times New Roman" w:cs="Times New Roman"/>
          <w:sz w:val="24"/>
          <w:szCs w:val="24"/>
        </w:rPr>
        <w:t>;</w:t>
      </w:r>
    </w:p>
    <w:p w14:paraId="554BC635" w14:textId="2BE27A17" w:rsidR="005A7329"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VP3.1. Kvalitatīva dzīves vide</w:t>
      </w:r>
      <w:r w:rsidR="005A7329">
        <w:rPr>
          <w:rFonts w:ascii="Times New Roman" w:hAnsi="Times New Roman" w:cs="Times New Roman"/>
          <w:sz w:val="24"/>
          <w:szCs w:val="24"/>
        </w:rPr>
        <w:t>;</w:t>
      </w:r>
    </w:p>
    <w:p w14:paraId="6CDB7781" w14:textId="2A728E3D"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VP3.2. Kvalitatīva infrastruktūra</w:t>
      </w:r>
      <w:r w:rsidR="005A7329">
        <w:rPr>
          <w:rFonts w:ascii="Times New Roman" w:hAnsi="Times New Roman" w:cs="Times New Roman"/>
          <w:sz w:val="24"/>
          <w:szCs w:val="24"/>
        </w:rPr>
        <w:t>;</w:t>
      </w:r>
    </w:p>
    <w:p w14:paraId="3A8486C6" w14:textId="07C77163"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VP3.3. Energoefektīva un ilgtspējīga saimniekošana</w:t>
      </w:r>
      <w:r w:rsidR="005A7329">
        <w:rPr>
          <w:rFonts w:ascii="Times New Roman" w:hAnsi="Times New Roman" w:cs="Times New Roman"/>
          <w:sz w:val="24"/>
          <w:szCs w:val="24"/>
        </w:rPr>
        <w:t>;</w:t>
      </w:r>
    </w:p>
    <w:p w14:paraId="0DDCCCA7" w14:textId="0955916D"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VP3.4. Paplašināta ostas teritorija, padziļināti ūdensceļi</w:t>
      </w:r>
      <w:r w:rsidR="005A7329">
        <w:rPr>
          <w:rFonts w:ascii="Times New Roman" w:hAnsi="Times New Roman" w:cs="Times New Roman"/>
          <w:sz w:val="24"/>
          <w:szCs w:val="24"/>
        </w:rPr>
        <w:t>;</w:t>
      </w:r>
    </w:p>
    <w:p w14:paraId="6AA3E4AD" w14:textId="32B8A763" w:rsidR="002D0708" w:rsidRPr="002D0708" w:rsidRDefault="002D0708" w:rsidP="005A7329">
      <w:pPr>
        <w:pStyle w:val="Sarakstarindkopa"/>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VP4.1. Sakārtota tūrisma infrastruktūra</w:t>
      </w:r>
      <w:r w:rsidR="005A7329">
        <w:rPr>
          <w:rFonts w:ascii="Times New Roman" w:hAnsi="Times New Roman" w:cs="Times New Roman"/>
          <w:sz w:val="24"/>
          <w:szCs w:val="24"/>
        </w:rPr>
        <w:t>;</w:t>
      </w:r>
    </w:p>
    <w:p w14:paraId="438E7C37" w14:textId="4C402252" w:rsidR="00412AE2" w:rsidRDefault="00412AE2" w:rsidP="00FB4938">
      <w:pPr>
        <w:autoSpaceDE w:val="0"/>
        <w:autoSpaceDN w:val="0"/>
        <w:adjustRightInd w:val="0"/>
        <w:spacing w:after="0" w:line="240" w:lineRule="auto"/>
        <w:rPr>
          <w:rFonts w:ascii="Times New Roman" w:hAnsi="Times New Roman" w:cs="Times New Roman"/>
          <w:sz w:val="24"/>
          <w:szCs w:val="24"/>
        </w:rPr>
      </w:pPr>
    </w:p>
    <w:p w14:paraId="5371838C" w14:textId="77777777" w:rsidR="00412AE2" w:rsidRDefault="00412AE2" w:rsidP="00FB08C6">
      <w:pPr>
        <w:autoSpaceDE w:val="0"/>
        <w:autoSpaceDN w:val="0"/>
        <w:adjustRightInd w:val="0"/>
        <w:spacing w:after="0" w:line="240" w:lineRule="auto"/>
        <w:jc w:val="center"/>
        <w:rPr>
          <w:rFonts w:ascii="Times New Roman" w:hAnsi="Times New Roman" w:cs="Times New Roman"/>
          <w:sz w:val="24"/>
          <w:szCs w:val="24"/>
        </w:rPr>
      </w:pPr>
    </w:p>
    <w:p w14:paraId="7001393E" w14:textId="77777777" w:rsidR="00B4274D" w:rsidRPr="007F65EC" w:rsidRDefault="00FB08C6" w:rsidP="00FB08C6">
      <w:pPr>
        <w:autoSpaceDE w:val="0"/>
        <w:autoSpaceDN w:val="0"/>
        <w:adjustRightInd w:val="0"/>
        <w:spacing w:after="0" w:line="240" w:lineRule="auto"/>
        <w:jc w:val="center"/>
        <w:rPr>
          <w:rFonts w:ascii="Times New Roman" w:hAnsi="Times New Roman" w:cs="Times New Roman"/>
          <w:b/>
          <w:color w:val="FF0000"/>
          <w:sz w:val="24"/>
          <w:szCs w:val="24"/>
        </w:rPr>
      </w:pPr>
      <w:r w:rsidRPr="00FB08C6">
        <w:rPr>
          <w:rFonts w:ascii="Times New Roman" w:hAnsi="Times New Roman" w:cs="Times New Roman"/>
          <w:b/>
          <w:sz w:val="24"/>
          <w:szCs w:val="24"/>
        </w:rPr>
        <w:t xml:space="preserve">Iedzīvotāji, struktūra, izmaiņas, </w:t>
      </w:r>
      <w:r w:rsidRPr="001E166B">
        <w:rPr>
          <w:rFonts w:ascii="Times New Roman" w:hAnsi="Times New Roman" w:cs="Times New Roman"/>
          <w:b/>
          <w:sz w:val="24"/>
          <w:szCs w:val="24"/>
        </w:rPr>
        <w:t>nodarbinātība</w:t>
      </w:r>
      <w:r w:rsidR="002D3C60" w:rsidRPr="007F65EC">
        <w:rPr>
          <w:rFonts w:ascii="Times New Roman" w:hAnsi="Times New Roman" w:cs="Times New Roman"/>
          <w:b/>
          <w:color w:val="FF0000"/>
          <w:sz w:val="24"/>
          <w:szCs w:val="24"/>
        </w:rPr>
        <w:t xml:space="preserve"> </w:t>
      </w:r>
    </w:p>
    <w:p w14:paraId="5D84D162" w14:textId="0F980FEA" w:rsidR="00FB08C6" w:rsidRPr="00FB08C6" w:rsidRDefault="002D3C60" w:rsidP="00FB08C6">
      <w:pPr>
        <w:autoSpaceDE w:val="0"/>
        <w:autoSpaceDN w:val="0"/>
        <w:adjustRightInd w:val="0"/>
        <w:spacing w:after="0" w:line="240" w:lineRule="auto"/>
        <w:jc w:val="center"/>
        <w:rPr>
          <w:rFonts w:ascii="Times New Roman" w:hAnsi="Times New Roman" w:cs="Times New Roman"/>
          <w:b/>
          <w:sz w:val="24"/>
          <w:szCs w:val="24"/>
        </w:rPr>
      </w:pPr>
      <w:r w:rsidRPr="00B4274D">
        <w:rPr>
          <w:rFonts w:ascii="Times New Roman" w:hAnsi="Times New Roman" w:cs="Times New Roman"/>
          <w:sz w:val="24"/>
          <w:szCs w:val="24"/>
        </w:rPr>
        <w:t>(L.Zālīte</w:t>
      </w:r>
      <w:r w:rsidR="007F65EC">
        <w:rPr>
          <w:rFonts w:ascii="Times New Roman" w:hAnsi="Times New Roman" w:cs="Times New Roman"/>
          <w:sz w:val="24"/>
          <w:szCs w:val="24"/>
        </w:rPr>
        <w:t>, I.Ēltamma</w:t>
      </w:r>
      <w:r w:rsidRPr="00B4274D">
        <w:rPr>
          <w:rFonts w:ascii="Times New Roman" w:hAnsi="Times New Roman" w:cs="Times New Roman"/>
          <w:sz w:val="24"/>
          <w:szCs w:val="24"/>
        </w:rPr>
        <w:t>)</w:t>
      </w:r>
    </w:p>
    <w:p w14:paraId="4B617DDC" w14:textId="77777777" w:rsidR="00FB08C6" w:rsidRDefault="00FB08C6" w:rsidP="00FB08C6">
      <w:pPr>
        <w:autoSpaceDE w:val="0"/>
        <w:autoSpaceDN w:val="0"/>
        <w:adjustRightInd w:val="0"/>
        <w:spacing w:after="0" w:line="240" w:lineRule="auto"/>
        <w:jc w:val="center"/>
        <w:rPr>
          <w:rFonts w:ascii="Times New Roman" w:hAnsi="Times New Roman" w:cs="Times New Roman"/>
          <w:sz w:val="24"/>
          <w:szCs w:val="24"/>
        </w:rPr>
      </w:pPr>
    </w:p>
    <w:p w14:paraId="31B25FA4" w14:textId="77777777" w:rsidR="007F65EC" w:rsidRPr="006474CC" w:rsidRDefault="007F65EC" w:rsidP="001E166B">
      <w:pPr>
        <w:spacing w:after="0"/>
        <w:ind w:firstLine="567"/>
        <w:jc w:val="both"/>
        <w:rPr>
          <w:rFonts w:ascii="Times New Roman" w:hAnsi="Times New Roman" w:cs="Times New Roman"/>
          <w:sz w:val="24"/>
          <w:szCs w:val="24"/>
        </w:rPr>
      </w:pPr>
      <w:r w:rsidRPr="006474CC">
        <w:rPr>
          <w:rFonts w:ascii="Times New Roman" w:hAnsi="Times New Roman" w:cs="Times New Roman"/>
          <w:sz w:val="24"/>
          <w:szCs w:val="24"/>
        </w:rPr>
        <w:t>Saskaņā ar Pilsonības un migrācijas lietu pārvaldes datiem 2019.gada 1.janvārī Salacgrīvas novadā bija 7801 iedzīvotājs, tas ir par 223 iedzīvotājiem mazāk nekā 2018.gada sākumā. Uz 2019.gada 1.jūliju iedzīvotāju skaits ir samazinājies vēl par 64. Kopējā tendence iedzīvotāju skaitam samazināties pašvaldībā saglabājas. Novada lielākā iedzīvotāju daļa dzīvo pagastos  – 4291 (Ainažu pagastā – 462, Liepupes pagastā – 1784, Salacgrīvas pagastā –2045). Abās pilsētās kopā ir 3510 iedzīvotāji (Ainažos – 752, Salacgrīvā – 2758), kas ir par 100 mazāk nekā 2018.gada sākumā.</w:t>
      </w:r>
    </w:p>
    <w:p w14:paraId="230BED6C" w14:textId="77777777" w:rsidR="007F65EC" w:rsidRPr="006474CC" w:rsidRDefault="007F65EC" w:rsidP="001E166B">
      <w:pPr>
        <w:spacing w:after="0"/>
        <w:ind w:firstLine="567"/>
        <w:jc w:val="both"/>
        <w:rPr>
          <w:rFonts w:ascii="Times New Roman" w:hAnsi="Times New Roman" w:cs="Times New Roman"/>
          <w:sz w:val="24"/>
          <w:szCs w:val="24"/>
        </w:rPr>
      </w:pPr>
      <w:r w:rsidRPr="006474CC">
        <w:rPr>
          <w:rFonts w:ascii="Times New Roman" w:hAnsi="Times New Roman" w:cs="Times New Roman"/>
          <w:sz w:val="24"/>
          <w:szCs w:val="24"/>
        </w:rPr>
        <w:t xml:space="preserve"> Salacgrīvas novada Dzimtsarakstu nodaļā 2018.gadā reģistrēts 41 jaundzimušais un 45 mirušie. Laikā no 2019.gada 1.janvāra līdz 26.novembrim reģistrēti 26 jaundzimušie un 29 mirušie. Civilstāvokļa aktu var reģistrēt jebkurā nodaļā Latvijā, tāpēc nevar spriest par reālo situāciju novadā pēc tajā sastādītajiem reģistru ierakstiem. Tomēr iedzīvotāju skaitam novadā ir tendence samazināties un pastāv negatīvs dabiskais pieaugums.</w:t>
      </w:r>
    </w:p>
    <w:p w14:paraId="1BA00FB8" w14:textId="415FFAEE" w:rsidR="007F65EC" w:rsidRDefault="007F65EC" w:rsidP="007F65EC">
      <w:pPr>
        <w:jc w:val="both"/>
      </w:pPr>
      <w:r>
        <w:rPr>
          <w:noProof/>
          <w:lang w:eastAsia="lv-LV"/>
        </w:rPr>
        <w:drawing>
          <wp:inline distT="0" distB="0" distL="0" distR="0" wp14:anchorId="057BA4E9" wp14:editId="6EC61D53">
            <wp:extent cx="5995670" cy="2498090"/>
            <wp:effectExtent l="0" t="0" r="508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87C442" w14:textId="368D878E" w:rsidR="007F65EC" w:rsidRPr="006474CC" w:rsidRDefault="007F65EC" w:rsidP="00C07420">
      <w:pPr>
        <w:jc w:val="right"/>
        <w:rPr>
          <w:rFonts w:ascii="Times New Roman" w:hAnsi="Times New Roman" w:cs="Times New Roman"/>
          <w:sz w:val="24"/>
          <w:szCs w:val="24"/>
        </w:rPr>
      </w:pPr>
      <w:r w:rsidRPr="006474CC">
        <w:rPr>
          <w:rFonts w:ascii="Times New Roman" w:hAnsi="Times New Roman" w:cs="Times New Roman"/>
          <w:sz w:val="24"/>
          <w:szCs w:val="24"/>
        </w:rPr>
        <w:t xml:space="preserve">PMLP dati uz katra </w:t>
      </w:r>
      <w:r w:rsidR="00C07420" w:rsidRPr="006474CC">
        <w:rPr>
          <w:rFonts w:ascii="Times New Roman" w:hAnsi="Times New Roman" w:cs="Times New Roman"/>
          <w:sz w:val="24"/>
          <w:szCs w:val="24"/>
        </w:rPr>
        <w:t>gada 1.janvāri</w:t>
      </w:r>
      <w:r w:rsidRPr="006474CC">
        <w:rPr>
          <w:rFonts w:ascii="Times New Roman" w:hAnsi="Times New Roman" w:cs="Times New Roman"/>
          <w:sz w:val="24"/>
          <w:szCs w:val="24"/>
        </w:rPr>
        <w:t xml:space="preserve"> ( Iedzīvotāju skaits novadā uz 01.07.2019.</w:t>
      </w:r>
      <w:r w:rsidR="00C07420" w:rsidRPr="006474CC">
        <w:rPr>
          <w:rFonts w:ascii="Times New Roman" w:hAnsi="Times New Roman" w:cs="Times New Roman"/>
          <w:sz w:val="24"/>
          <w:szCs w:val="24"/>
        </w:rPr>
        <w:t xml:space="preserve"> bija </w:t>
      </w:r>
      <w:r w:rsidRPr="006474CC">
        <w:rPr>
          <w:rFonts w:ascii="Times New Roman" w:hAnsi="Times New Roman" w:cs="Times New Roman"/>
          <w:sz w:val="24"/>
          <w:szCs w:val="24"/>
        </w:rPr>
        <w:t>7737.)</w:t>
      </w:r>
    </w:p>
    <w:p w14:paraId="0180FD95" w14:textId="77777777" w:rsidR="007F65EC" w:rsidRPr="006474CC" w:rsidRDefault="007F65EC" w:rsidP="007F65EC">
      <w:pPr>
        <w:jc w:val="both"/>
        <w:rPr>
          <w:rFonts w:ascii="Times New Roman" w:hAnsi="Times New Roman" w:cs="Times New Roman"/>
          <w:sz w:val="24"/>
          <w:szCs w:val="24"/>
        </w:rPr>
      </w:pPr>
      <w:r w:rsidRPr="006474CC">
        <w:rPr>
          <w:rFonts w:ascii="Times New Roman" w:hAnsi="Times New Roman" w:cs="Times New Roman"/>
          <w:sz w:val="24"/>
          <w:szCs w:val="24"/>
        </w:rPr>
        <w:t>Pastāvot iedzīvotāju skaita kopējam sarukumam, dzimumu samēra ziņā kopš 2010.gada joprojām saglabājas neliels sieviešu pārsvars (PMLP dati uz 01.01.2019.):</w:t>
      </w:r>
    </w:p>
    <w:p w14:paraId="4C8CFC4B" w14:textId="4C232523" w:rsidR="007F65EC" w:rsidRDefault="007F65EC" w:rsidP="007F65EC">
      <w:pPr>
        <w:jc w:val="both"/>
      </w:pPr>
      <w:r>
        <w:rPr>
          <w:noProof/>
          <w:lang w:eastAsia="lv-LV"/>
        </w:rPr>
        <w:lastRenderedPageBreak/>
        <w:drawing>
          <wp:inline distT="0" distB="0" distL="0" distR="0" wp14:anchorId="737223CE" wp14:editId="61D3EDA6">
            <wp:extent cx="5891530" cy="2375555"/>
            <wp:effectExtent l="0" t="0" r="1397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ACAF70" w14:textId="77777777" w:rsidR="007F65EC" w:rsidRPr="006474CC" w:rsidRDefault="007F65EC" w:rsidP="007F65EC">
      <w:pPr>
        <w:jc w:val="both"/>
        <w:rPr>
          <w:rFonts w:ascii="Times New Roman" w:hAnsi="Times New Roman" w:cs="Times New Roman"/>
          <w:sz w:val="24"/>
          <w:szCs w:val="24"/>
        </w:rPr>
      </w:pPr>
      <w:r w:rsidRPr="006474CC">
        <w:rPr>
          <w:rFonts w:ascii="Times New Roman" w:hAnsi="Times New Roman" w:cs="Times New Roman"/>
          <w:sz w:val="24"/>
          <w:szCs w:val="24"/>
        </w:rPr>
        <w:t>Novada iedzīvotāju sadalījums vecuma grupās parāda, ka vairāk nekā puse iedzīvotāju uz 2019.gada sākumu bija vecumā virs 45 gadiem:</w:t>
      </w:r>
    </w:p>
    <w:p w14:paraId="49D32CFC" w14:textId="3BD8A4B0" w:rsidR="007F65EC" w:rsidRDefault="007F65EC" w:rsidP="007F65EC">
      <w:pPr>
        <w:jc w:val="center"/>
      </w:pPr>
      <w:r>
        <w:rPr>
          <w:noProof/>
          <w:lang w:eastAsia="lv-LV"/>
        </w:rPr>
        <w:drawing>
          <wp:inline distT="0" distB="0" distL="0" distR="0" wp14:anchorId="1C30776D" wp14:editId="25DD74DA">
            <wp:extent cx="5816600" cy="3601085"/>
            <wp:effectExtent l="0" t="0" r="1270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719C75" w14:textId="77777777" w:rsidR="007F65EC" w:rsidRDefault="007F65EC" w:rsidP="007F65EC">
      <w:pPr>
        <w:jc w:val="right"/>
      </w:pPr>
      <w:r>
        <w:t>Latvijas pašvaldību savienības BLIS dati</w:t>
      </w:r>
    </w:p>
    <w:p w14:paraId="4368081F" w14:textId="77777777" w:rsidR="007F65EC" w:rsidRPr="006474CC" w:rsidRDefault="007F65EC" w:rsidP="00C07420">
      <w:pPr>
        <w:jc w:val="both"/>
        <w:rPr>
          <w:rFonts w:ascii="Times New Roman" w:hAnsi="Times New Roman" w:cs="Times New Roman"/>
          <w:sz w:val="24"/>
          <w:szCs w:val="24"/>
        </w:rPr>
      </w:pPr>
      <w:r w:rsidRPr="006474CC">
        <w:rPr>
          <w:rFonts w:ascii="Times New Roman" w:hAnsi="Times New Roman" w:cs="Times New Roman"/>
          <w:sz w:val="24"/>
          <w:szCs w:val="24"/>
        </w:rPr>
        <w:t>Izteiktāks vīriešu pārsvars ir vecuma grupā 25-34 gadi, savukārt vecumā virs 65 gadiem ir gandrīz divkāršs sieviešu pārsvars.</w:t>
      </w:r>
    </w:p>
    <w:p w14:paraId="090C6ADA" w14:textId="30C0DC2E" w:rsidR="007F65EC" w:rsidRDefault="007F65EC" w:rsidP="007F65EC">
      <w:pPr>
        <w:jc w:val="center"/>
      </w:pPr>
      <w:r>
        <w:rPr>
          <w:noProof/>
          <w:lang w:eastAsia="lv-LV"/>
        </w:rPr>
        <w:lastRenderedPageBreak/>
        <w:drawing>
          <wp:inline distT="0" distB="0" distL="0" distR="0" wp14:anchorId="0A624D4C" wp14:editId="1BC0B555">
            <wp:extent cx="5495925" cy="3214370"/>
            <wp:effectExtent l="0" t="0" r="952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6BDBA7" w14:textId="77777777" w:rsidR="007F65EC" w:rsidRDefault="007F65EC" w:rsidP="007F65EC">
      <w:pPr>
        <w:jc w:val="right"/>
        <w:rPr>
          <w:sz w:val="20"/>
          <w:szCs w:val="20"/>
        </w:rPr>
      </w:pPr>
      <w:r>
        <w:rPr>
          <w:sz w:val="20"/>
          <w:szCs w:val="20"/>
        </w:rPr>
        <w:t xml:space="preserve">PMLP dati </w:t>
      </w:r>
    </w:p>
    <w:p w14:paraId="0B4D3940" w14:textId="77777777" w:rsidR="007F65EC" w:rsidRPr="006474CC" w:rsidRDefault="007F65EC" w:rsidP="00C07420">
      <w:pPr>
        <w:jc w:val="both"/>
        <w:rPr>
          <w:rFonts w:ascii="Times New Roman" w:hAnsi="Times New Roman" w:cs="Times New Roman"/>
          <w:sz w:val="24"/>
          <w:szCs w:val="24"/>
        </w:rPr>
      </w:pPr>
      <w:r w:rsidRPr="006474CC">
        <w:rPr>
          <w:rFonts w:ascii="Times New Roman" w:hAnsi="Times New Roman" w:cs="Times New Roman"/>
          <w:sz w:val="24"/>
          <w:szCs w:val="24"/>
        </w:rPr>
        <w:t>Visā novadā vērojams bērnu vecumā no 7 līdz 17 gadu vecumam pārsvars. Tas varētu būt izskaidrojums ar dzimstības samazināšanos pēdējos desmit gados.</w:t>
      </w:r>
    </w:p>
    <w:p w14:paraId="2C9A0160" w14:textId="2A9B7897" w:rsidR="007F65EC" w:rsidRDefault="007F65EC" w:rsidP="007F65EC">
      <w:pPr>
        <w:jc w:val="center"/>
      </w:pPr>
      <w:r>
        <w:rPr>
          <w:noProof/>
          <w:lang w:eastAsia="lv-LV"/>
        </w:rPr>
        <w:drawing>
          <wp:inline distT="0" distB="0" distL="0" distR="0" wp14:anchorId="783C05AB" wp14:editId="02F5CBE3">
            <wp:extent cx="5495925" cy="3214370"/>
            <wp:effectExtent l="0" t="0" r="952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339166" w14:textId="77777777" w:rsidR="007F65EC" w:rsidRDefault="007F65EC" w:rsidP="007F65EC">
      <w:pPr>
        <w:tabs>
          <w:tab w:val="left" w:pos="6325"/>
        </w:tabs>
      </w:pPr>
      <w:r>
        <w:tab/>
        <w:t>PMLP dati uz 01.01.2019.</w:t>
      </w:r>
    </w:p>
    <w:p w14:paraId="2AC961FE" w14:textId="41CC47D9" w:rsidR="007F65EC" w:rsidRPr="006474CC" w:rsidRDefault="00C07420" w:rsidP="007F65EC">
      <w:pPr>
        <w:jc w:val="both"/>
        <w:rPr>
          <w:rFonts w:ascii="Times New Roman" w:hAnsi="Times New Roman" w:cs="Times New Roman"/>
          <w:sz w:val="24"/>
          <w:szCs w:val="24"/>
        </w:rPr>
      </w:pPr>
      <w:r w:rsidRPr="006474CC">
        <w:rPr>
          <w:rFonts w:ascii="Times New Roman" w:hAnsi="Times New Roman" w:cs="Times New Roman"/>
          <w:sz w:val="24"/>
          <w:szCs w:val="24"/>
        </w:rPr>
        <w:t>Lielākā iedzīvotāju daļa ir darbaspējas vecumā, tomēr daļa līdz darbaspējas vecumam ir aptuveni 2 reizes mazāka nekā pēc darbaspējas vecuma.</w:t>
      </w:r>
    </w:p>
    <w:p w14:paraId="0AC111FC" w14:textId="77777777" w:rsidR="007F65EC" w:rsidRDefault="007F65EC" w:rsidP="007F65EC">
      <w:pPr>
        <w:jc w:val="both"/>
      </w:pPr>
      <w:r>
        <w:rPr>
          <w:noProof/>
          <w:lang w:eastAsia="lv-LV"/>
        </w:rPr>
        <w:lastRenderedPageBreak/>
        <w:drawing>
          <wp:inline distT="0" distB="0" distL="0" distR="0" wp14:anchorId="5B15D978" wp14:editId="7044B2AD">
            <wp:extent cx="5495925" cy="3214370"/>
            <wp:effectExtent l="0" t="0" r="952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DBB9AE" w14:textId="77777777" w:rsidR="007F65EC" w:rsidRPr="006474CC" w:rsidRDefault="007F65EC" w:rsidP="007F65EC">
      <w:pPr>
        <w:jc w:val="both"/>
        <w:rPr>
          <w:rFonts w:ascii="Times New Roman" w:hAnsi="Times New Roman" w:cs="Times New Roman"/>
          <w:sz w:val="24"/>
          <w:szCs w:val="24"/>
        </w:rPr>
      </w:pPr>
      <w:r w:rsidRPr="006474CC">
        <w:rPr>
          <w:rFonts w:ascii="Times New Roman" w:hAnsi="Times New Roman" w:cs="Times New Roman"/>
          <w:sz w:val="24"/>
          <w:szCs w:val="24"/>
        </w:rPr>
        <w:t>Darbaspējas vecums (no)=15, vecums virs darbaspējas (no)=63, mēnesis=06</w:t>
      </w:r>
    </w:p>
    <w:p w14:paraId="276F067A" w14:textId="77777777" w:rsidR="007F65EC" w:rsidRPr="006474CC" w:rsidRDefault="007F65EC" w:rsidP="007F65EC">
      <w:pPr>
        <w:jc w:val="right"/>
        <w:rPr>
          <w:rFonts w:ascii="Times New Roman" w:hAnsi="Times New Roman" w:cs="Times New Roman"/>
          <w:sz w:val="20"/>
          <w:szCs w:val="20"/>
        </w:rPr>
      </w:pPr>
      <w:r w:rsidRPr="006474CC">
        <w:rPr>
          <w:rFonts w:ascii="Times New Roman" w:hAnsi="Times New Roman" w:cs="Times New Roman"/>
          <w:sz w:val="20"/>
          <w:szCs w:val="20"/>
        </w:rPr>
        <w:t>PMLP dati uz 2019 gada 1.janvāri</w:t>
      </w:r>
    </w:p>
    <w:p w14:paraId="69584DFC" w14:textId="77777777" w:rsidR="007F65EC" w:rsidRPr="006474CC" w:rsidRDefault="007F65EC" w:rsidP="007F65EC">
      <w:pPr>
        <w:jc w:val="right"/>
        <w:rPr>
          <w:rFonts w:ascii="Times New Roman" w:hAnsi="Times New Roman" w:cs="Times New Roman"/>
          <w:sz w:val="24"/>
          <w:szCs w:val="24"/>
        </w:rPr>
      </w:pPr>
    </w:p>
    <w:p w14:paraId="7BB4AA50" w14:textId="77777777" w:rsidR="007F65EC" w:rsidRPr="006474CC" w:rsidRDefault="007F65EC" w:rsidP="007F65EC">
      <w:pPr>
        <w:ind w:firstLine="720"/>
        <w:jc w:val="both"/>
        <w:rPr>
          <w:rFonts w:ascii="Times New Roman" w:hAnsi="Times New Roman" w:cs="Times New Roman"/>
          <w:sz w:val="24"/>
          <w:szCs w:val="24"/>
        </w:rPr>
      </w:pPr>
      <w:r w:rsidRPr="006474CC">
        <w:rPr>
          <w:rFonts w:ascii="Times New Roman" w:hAnsi="Times New Roman" w:cs="Times New Roman"/>
          <w:sz w:val="24"/>
          <w:szCs w:val="24"/>
        </w:rPr>
        <w:t>Krasas izmaiņas darbaspējas dzimuma struktūrā laikā no 2010.gada līdz 2019.gadam nav vērojamas. Kopš 2010.gada līdz 2019.gadam saglabājusies tendence ar darbaspējīgo vīriešu pārsvaru. Paralēli kopējā iedzīvotāju skaita sarukumam samazinās arī novada darbaspējīgo iedzīvotāju skaits.</w:t>
      </w:r>
    </w:p>
    <w:p w14:paraId="5CF6C33C" w14:textId="77777777" w:rsidR="007F65EC" w:rsidRDefault="007F65EC" w:rsidP="007F65EC">
      <w:pPr>
        <w:jc w:val="both"/>
      </w:pPr>
      <w:r>
        <w:rPr>
          <w:noProof/>
          <w:lang w:eastAsia="lv-LV"/>
        </w:rPr>
        <w:drawing>
          <wp:inline distT="0" distB="0" distL="0" distR="0" wp14:anchorId="16877EC7" wp14:editId="6717495E">
            <wp:extent cx="5495925" cy="3214370"/>
            <wp:effectExtent l="0" t="0" r="9525"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ACBE86" w14:textId="77777777" w:rsidR="007F65EC" w:rsidRDefault="007F65EC" w:rsidP="007F65EC">
      <w:pPr>
        <w:jc w:val="right"/>
        <w:rPr>
          <w:sz w:val="20"/>
          <w:szCs w:val="20"/>
        </w:rPr>
      </w:pPr>
      <w:r>
        <w:rPr>
          <w:sz w:val="20"/>
          <w:szCs w:val="20"/>
        </w:rPr>
        <w:t>PMLP dati uz katra gada 1.janvāri</w:t>
      </w:r>
    </w:p>
    <w:p w14:paraId="0B3DD0A7" w14:textId="7637C90A" w:rsidR="007F65EC" w:rsidRPr="00F75AFE" w:rsidRDefault="00F75AFE" w:rsidP="00F75AFE">
      <w:pPr>
        <w:autoSpaceDE w:val="0"/>
        <w:autoSpaceDN w:val="0"/>
        <w:adjustRightInd w:val="0"/>
        <w:spacing w:after="0" w:line="240" w:lineRule="auto"/>
        <w:ind w:firstLine="720"/>
        <w:jc w:val="both"/>
        <w:rPr>
          <w:rFonts w:ascii="Times New Roman" w:hAnsi="Times New Roman" w:cs="Times New Roman"/>
          <w:sz w:val="24"/>
          <w:szCs w:val="24"/>
        </w:rPr>
      </w:pPr>
      <w:r w:rsidRPr="00F75AFE">
        <w:rPr>
          <w:rFonts w:ascii="Times New Roman" w:hAnsi="Times New Roman" w:cs="Times New Roman"/>
          <w:sz w:val="24"/>
          <w:szCs w:val="24"/>
        </w:rPr>
        <w:lastRenderedPageBreak/>
        <w:t>Salacgrīvas novadā, pēc Nodarbinātības Valsts aģentūrā pieejamās informācijas uz 2019. gada 31. oktobri, ir 162 bezdarbnieki. Ja kopē</w:t>
      </w:r>
      <w:r>
        <w:rPr>
          <w:rFonts w:ascii="Times New Roman" w:hAnsi="Times New Roman" w:cs="Times New Roman"/>
          <w:sz w:val="24"/>
          <w:szCs w:val="24"/>
        </w:rPr>
        <w:t>jais bezdarba līmenis valstī 2019.gada 31. oktobrī</w:t>
      </w:r>
      <w:r w:rsidRPr="00F75AFE">
        <w:rPr>
          <w:rFonts w:ascii="Times New Roman" w:hAnsi="Times New Roman" w:cs="Times New Roman"/>
          <w:sz w:val="24"/>
          <w:szCs w:val="24"/>
        </w:rPr>
        <w:t xml:space="preserve"> ir 4,5%, tad Salacgrīvas novadā bezdarba līmenis ir 3,6%. Analizējot dzimumu statistiku nodarbinātības ziņā, sieviešu bezdarbnieču ir vairāk, proti, 91, savukārt vīrieši bezdarbnieki 71.</w:t>
      </w:r>
    </w:p>
    <w:p w14:paraId="5D7A5981" w14:textId="77777777" w:rsidR="007F65EC" w:rsidRPr="00F75AFE" w:rsidRDefault="007F65EC" w:rsidP="001C0EA9">
      <w:pPr>
        <w:autoSpaceDE w:val="0"/>
        <w:autoSpaceDN w:val="0"/>
        <w:adjustRightInd w:val="0"/>
        <w:spacing w:after="0" w:line="240" w:lineRule="auto"/>
        <w:jc w:val="center"/>
        <w:rPr>
          <w:rFonts w:ascii="Times New Roman" w:hAnsi="Times New Roman" w:cs="Times New Roman"/>
          <w:sz w:val="24"/>
          <w:szCs w:val="24"/>
        </w:rPr>
      </w:pPr>
    </w:p>
    <w:p w14:paraId="67B4B412" w14:textId="01CF50B9" w:rsidR="001C0EA9" w:rsidRDefault="001C0EA9" w:rsidP="001C0EA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Uzņēmējdarbība un tūrisms </w:t>
      </w:r>
    </w:p>
    <w:p w14:paraId="1A6D13BF" w14:textId="1EFD6166" w:rsidR="001C0EA9" w:rsidRDefault="001C0EA9" w:rsidP="001C0EA9">
      <w:pPr>
        <w:autoSpaceDE w:val="0"/>
        <w:autoSpaceDN w:val="0"/>
        <w:adjustRightInd w:val="0"/>
        <w:spacing w:after="0" w:line="240" w:lineRule="auto"/>
        <w:jc w:val="center"/>
        <w:rPr>
          <w:rFonts w:ascii="Times New Roman" w:hAnsi="Times New Roman" w:cs="Times New Roman"/>
          <w:sz w:val="24"/>
          <w:szCs w:val="24"/>
        </w:rPr>
      </w:pPr>
      <w:r w:rsidRPr="00B4274D">
        <w:rPr>
          <w:rFonts w:ascii="Times New Roman" w:hAnsi="Times New Roman" w:cs="Times New Roman"/>
          <w:sz w:val="24"/>
          <w:szCs w:val="24"/>
        </w:rPr>
        <w:t>(</w:t>
      </w:r>
      <w:r>
        <w:rPr>
          <w:rFonts w:ascii="Times New Roman" w:hAnsi="Times New Roman" w:cs="Times New Roman"/>
          <w:sz w:val="24"/>
          <w:szCs w:val="24"/>
        </w:rPr>
        <w:t>E.Lilenblate</w:t>
      </w:r>
      <w:r w:rsidR="00852650">
        <w:rPr>
          <w:rFonts w:ascii="Times New Roman" w:hAnsi="Times New Roman" w:cs="Times New Roman"/>
          <w:sz w:val="24"/>
          <w:szCs w:val="24"/>
        </w:rPr>
        <w:t>, K.Kauliņa</w:t>
      </w:r>
      <w:r w:rsidRPr="00B4274D">
        <w:rPr>
          <w:rFonts w:ascii="Times New Roman" w:hAnsi="Times New Roman" w:cs="Times New Roman"/>
          <w:sz w:val="24"/>
          <w:szCs w:val="24"/>
        </w:rPr>
        <w:t>)</w:t>
      </w:r>
    </w:p>
    <w:p w14:paraId="798E4657" w14:textId="77777777" w:rsidR="00852650" w:rsidRDefault="00852650" w:rsidP="001C0EA9">
      <w:pPr>
        <w:autoSpaceDE w:val="0"/>
        <w:autoSpaceDN w:val="0"/>
        <w:adjustRightInd w:val="0"/>
        <w:spacing w:after="0" w:line="240" w:lineRule="auto"/>
        <w:jc w:val="center"/>
        <w:rPr>
          <w:rFonts w:ascii="Times New Roman" w:hAnsi="Times New Roman" w:cs="Times New Roman"/>
          <w:sz w:val="24"/>
          <w:szCs w:val="24"/>
        </w:rPr>
      </w:pPr>
    </w:p>
    <w:p w14:paraId="1B633D73" w14:textId="77777777" w:rsidR="00852650" w:rsidRP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Salacgrīvas novadā ir 756 uzņēmumi, no kuriem 50,4% ir sabiedrība ar ierobežotu atbildību (SIA), bet 33,99% - zemnieku saimniecības. Pēdējo desmit gadu laikā novadā reģistrēti 377 jauni uzņēmumi, savukārt, likvidēti 236, kas parāda, ka uzņēmumu skaits audzis par 141 uzņēmumiem. 2019. gadā reģistrēti 24 jauni uzņēmumi, 44 likvidēts. Kā viens no iemesliem šādam rezultātam jāmin tas, ka Latvijā turpinājusies uzņēmējdarbības vides sakārtošana, no reģistriem izslēdzot tos uzņēmumus par kuriem dažādi fakti liecina, ka to īpašniekiem nav nolūka attīstīt savu biznesu.</w:t>
      </w:r>
    </w:p>
    <w:p w14:paraId="49391CC0" w14:textId="77777777" w:rsidR="00852650" w:rsidRP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Salacgrīvas novadā populārākās uzņēmējdarbības nozares ir jauktā lauksaimniecība, kravu pārvadājumi pa autoceļiem, dzīvojamo un nedzīvojamo ēku būvniecība, mežistrāde, jūras zvejniecība, uzskaites, grāmatvedības, audita un revīzijas pakalpojumi, konsultēšana nodokļu jautājumos. </w:t>
      </w:r>
    </w:p>
    <w:p w14:paraId="2F10BF87" w14:textId="77777777" w:rsidR="00852650" w:rsidRP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Nozīmīgākās jomas Salacgrīvas novadā redzamas arī 1.tabulā. Starp </w:t>
      </w:r>
      <w:r w:rsidRPr="00852650">
        <w:rPr>
          <w:rFonts w:ascii="Times New Roman" w:eastAsia="Calibri" w:hAnsi="Times New Roman" w:cs="Times New Roman"/>
          <w:i/>
          <w:iCs/>
          <w:sz w:val="24"/>
          <w:szCs w:val="24"/>
        </w:rPr>
        <w:t>20 lielākajiem uzņēmumiem pēc apgrozījuma</w:t>
      </w:r>
      <w:r w:rsidRPr="00852650">
        <w:rPr>
          <w:rFonts w:ascii="Times New Roman" w:eastAsia="Calibri" w:hAnsi="Times New Roman" w:cs="Times New Roman"/>
          <w:sz w:val="24"/>
          <w:szCs w:val="24"/>
        </w:rPr>
        <w:t xml:space="preserve"> lielākā daļa ir tādu, kuriem darbība saistīta ar mežistrādes, kokmateriālu, būvmateriālu un santehnikas ierīču vairumtirdzniecības, zivju, vēžveidīgo un mīkstmiešu pārstrādes un konservēšanas, dzīvojamo un nedzīvojamo ēku būvniecības, zāģēšanas, ēvelēšanas un impregnēšanas jomu.</w:t>
      </w:r>
    </w:p>
    <w:p w14:paraId="2EB34909" w14:textId="673D1B87" w:rsidR="00852650" w:rsidRPr="00852650" w:rsidRDefault="00852650" w:rsidP="00852650">
      <w:pPr>
        <w:spacing w:after="160" w:line="256" w:lineRule="auto"/>
        <w:ind w:firstLine="720"/>
        <w:jc w:val="right"/>
        <w:rPr>
          <w:rFonts w:ascii="Times New Roman" w:eastAsia="Calibri" w:hAnsi="Times New Roman" w:cs="Times New Roman"/>
          <w:sz w:val="24"/>
          <w:szCs w:val="24"/>
        </w:rPr>
      </w:pPr>
      <w:r w:rsidRPr="00852650">
        <w:rPr>
          <w:rFonts w:ascii="Times New Roman" w:eastAsia="Calibri" w:hAnsi="Times New Roman" w:cs="Times New Roman"/>
          <w:sz w:val="24"/>
          <w:szCs w:val="24"/>
        </w:rPr>
        <w:t>1.tabula</w:t>
      </w:r>
    </w:p>
    <w:tbl>
      <w:tblPr>
        <w:tblStyle w:val="TableGrid1"/>
        <w:tblW w:w="0" w:type="auto"/>
        <w:tblInd w:w="0" w:type="dxa"/>
        <w:tblLook w:val="04A0" w:firstRow="1" w:lastRow="0" w:firstColumn="1" w:lastColumn="0" w:noHBand="0" w:noVBand="1"/>
      </w:tblPr>
      <w:tblGrid>
        <w:gridCol w:w="723"/>
        <w:gridCol w:w="2391"/>
        <w:gridCol w:w="2977"/>
        <w:gridCol w:w="1378"/>
        <w:gridCol w:w="1559"/>
      </w:tblGrid>
      <w:tr w:rsidR="00852650" w:rsidRPr="001E166B" w14:paraId="7174B0F0" w14:textId="77777777" w:rsidTr="00186628">
        <w:trPr>
          <w:trHeight w:val="532"/>
        </w:trPr>
        <w:tc>
          <w:tcPr>
            <w:tcW w:w="723" w:type="dxa"/>
            <w:tcBorders>
              <w:top w:val="single" w:sz="4" w:space="0" w:color="auto"/>
              <w:left w:val="single" w:sz="4" w:space="0" w:color="auto"/>
              <w:bottom w:val="single" w:sz="4" w:space="0" w:color="auto"/>
              <w:right w:val="single" w:sz="4" w:space="0" w:color="auto"/>
            </w:tcBorders>
            <w:noWrap/>
            <w:hideMark/>
          </w:tcPr>
          <w:p w14:paraId="2F05BCE8" w14:textId="77777777" w:rsidR="00852650" w:rsidRPr="001E166B" w:rsidRDefault="00852650" w:rsidP="00852650">
            <w:pPr>
              <w:jc w:val="center"/>
              <w:rPr>
                <w:rFonts w:ascii="Times New Roman" w:eastAsia="Times New Roman" w:hAnsi="Times New Roman" w:cs="Times New Roman"/>
                <w:b/>
                <w:bCs/>
                <w:color w:val="000000"/>
                <w:sz w:val="20"/>
                <w:szCs w:val="20"/>
                <w:lang w:eastAsia="lv-LV"/>
              </w:rPr>
            </w:pPr>
            <w:r w:rsidRPr="001E166B">
              <w:rPr>
                <w:rFonts w:ascii="Times New Roman" w:eastAsia="Times New Roman" w:hAnsi="Times New Roman" w:cs="Times New Roman"/>
                <w:b/>
                <w:bCs/>
                <w:color w:val="000000"/>
                <w:sz w:val="20"/>
                <w:szCs w:val="20"/>
                <w:lang w:eastAsia="lv-LV"/>
              </w:rPr>
              <w:t>NPK</w:t>
            </w:r>
          </w:p>
        </w:tc>
        <w:tc>
          <w:tcPr>
            <w:tcW w:w="2391" w:type="dxa"/>
            <w:tcBorders>
              <w:top w:val="single" w:sz="4" w:space="0" w:color="auto"/>
              <w:left w:val="single" w:sz="4" w:space="0" w:color="auto"/>
              <w:bottom w:val="single" w:sz="4" w:space="0" w:color="auto"/>
              <w:right w:val="single" w:sz="4" w:space="0" w:color="auto"/>
            </w:tcBorders>
            <w:noWrap/>
            <w:hideMark/>
          </w:tcPr>
          <w:p w14:paraId="0A2CD392" w14:textId="77777777" w:rsidR="00852650" w:rsidRPr="001E166B" w:rsidRDefault="00852650" w:rsidP="00852650">
            <w:pPr>
              <w:rPr>
                <w:rFonts w:ascii="Times New Roman" w:eastAsia="Times New Roman" w:hAnsi="Times New Roman" w:cs="Times New Roman"/>
                <w:b/>
                <w:bCs/>
                <w:color w:val="000000"/>
                <w:sz w:val="20"/>
                <w:szCs w:val="20"/>
                <w:lang w:eastAsia="lv-LV"/>
              </w:rPr>
            </w:pPr>
            <w:r w:rsidRPr="001E166B">
              <w:rPr>
                <w:rFonts w:ascii="Times New Roman" w:eastAsia="Times New Roman" w:hAnsi="Times New Roman" w:cs="Times New Roman"/>
                <w:b/>
                <w:bCs/>
                <w:color w:val="000000"/>
                <w:sz w:val="20"/>
                <w:szCs w:val="20"/>
                <w:lang w:eastAsia="lv-LV"/>
              </w:rPr>
              <w:t>Uzņēmums</w:t>
            </w:r>
          </w:p>
        </w:tc>
        <w:tc>
          <w:tcPr>
            <w:tcW w:w="2977" w:type="dxa"/>
            <w:tcBorders>
              <w:top w:val="single" w:sz="4" w:space="0" w:color="auto"/>
              <w:left w:val="single" w:sz="4" w:space="0" w:color="auto"/>
              <w:bottom w:val="single" w:sz="4" w:space="0" w:color="auto"/>
              <w:right w:val="single" w:sz="4" w:space="0" w:color="auto"/>
            </w:tcBorders>
            <w:noWrap/>
            <w:hideMark/>
          </w:tcPr>
          <w:p w14:paraId="74BD3FDC" w14:textId="77777777" w:rsidR="00852650" w:rsidRPr="001E166B" w:rsidRDefault="00852650" w:rsidP="00852650">
            <w:pPr>
              <w:rPr>
                <w:rFonts w:ascii="Times New Roman" w:eastAsia="Times New Roman" w:hAnsi="Times New Roman" w:cs="Times New Roman"/>
                <w:b/>
                <w:bCs/>
                <w:color w:val="000000"/>
                <w:sz w:val="20"/>
                <w:szCs w:val="20"/>
                <w:lang w:eastAsia="lv-LV"/>
              </w:rPr>
            </w:pPr>
            <w:r w:rsidRPr="001E166B">
              <w:rPr>
                <w:rFonts w:ascii="Times New Roman" w:eastAsia="Times New Roman" w:hAnsi="Times New Roman" w:cs="Times New Roman"/>
                <w:b/>
                <w:bCs/>
                <w:color w:val="000000"/>
                <w:sz w:val="20"/>
                <w:szCs w:val="20"/>
                <w:lang w:eastAsia="lv-LV"/>
              </w:rPr>
              <w:t>Darbības joma</w:t>
            </w:r>
          </w:p>
        </w:tc>
        <w:tc>
          <w:tcPr>
            <w:tcW w:w="1094" w:type="dxa"/>
            <w:tcBorders>
              <w:top w:val="single" w:sz="4" w:space="0" w:color="auto"/>
              <w:left w:val="single" w:sz="4" w:space="0" w:color="auto"/>
              <w:bottom w:val="single" w:sz="4" w:space="0" w:color="auto"/>
              <w:right w:val="single" w:sz="4" w:space="0" w:color="auto"/>
            </w:tcBorders>
            <w:noWrap/>
            <w:hideMark/>
          </w:tcPr>
          <w:p w14:paraId="1B47C120" w14:textId="30F031C8" w:rsidR="00852650" w:rsidRPr="001E166B" w:rsidRDefault="00852650" w:rsidP="00852650">
            <w:pPr>
              <w:jc w:val="center"/>
              <w:rPr>
                <w:rFonts w:ascii="Times New Roman" w:eastAsia="Times New Roman" w:hAnsi="Times New Roman" w:cs="Times New Roman"/>
                <w:b/>
                <w:bCs/>
                <w:color w:val="000000"/>
                <w:sz w:val="20"/>
                <w:szCs w:val="20"/>
                <w:lang w:eastAsia="lv-LV"/>
              </w:rPr>
            </w:pPr>
            <w:r w:rsidRPr="001E166B">
              <w:rPr>
                <w:rFonts w:ascii="Times New Roman" w:eastAsia="Times New Roman" w:hAnsi="Times New Roman" w:cs="Times New Roman"/>
                <w:b/>
                <w:bCs/>
                <w:color w:val="000000"/>
                <w:sz w:val="20"/>
                <w:szCs w:val="20"/>
                <w:lang w:eastAsia="lv-LV"/>
              </w:rPr>
              <w:t>Apgrozījums, EUR</w:t>
            </w:r>
          </w:p>
        </w:tc>
        <w:tc>
          <w:tcPr>
            <w:tcW w:w="1559" w:type="dxa"/>
            <w:tcBorders>
              <w:top w:val="single" w:sz="4" w:space="0" w:color="auto"/>
              <w:left w:val="single" w:sz="4" w:space="0" w:color="auto"/>
              <w:bottom w:val="single" w:sz="4" w:space="0" w:color="auto"/>
              <w:right w:val="single" w:sz="4" w:space="0" w:color="auto"/>
            </w:tcBorders>
            <w:noWrap/>
            <w:hideMark/>
          </w:tcPr>
          <w:p w14:paraId="2AC8B92D" w14:textId="77777777" w:rsidR="00852650" w:rsidRPr="001E166B" w:rsidRDefault="00852650" w:rsidP="00852650">
            <w:pPr>
              <w:jc w:val="center"/>
              <w:rPr>
                <w:rFonts w:ascii="Times New Roman" w:eastAsia="Times New Roman" w:hAnsi="Times New Roman" w:cs="Times New Roman"/>
                <w:b/>
                <w:bCs/>
                <w:color w:val="000000"/>
                <w:sz w:val="20"/>
                <w:szCs w:val="20"/>
                <w:lang w:eastAsia="lv-LV"/>
              </w:rPr>
            </w:pPr>
            <w:r w:rsidRPr="001E166B">
              <w:rPr>
                <w:rFonts w:ascii="Times New Roman" w:eastAsia="Times New Roman" w:hAnsi="Times New Roman" w:cs="Times New Roman"/>
                <w:b/>
                <w:bCs/>
                <w:color w:val="000000"/>
                <w:sz w:val="20"/>
                <w:szCs w:val="20"/>
                <w:lang w:eastAsia="lv-LV"/>
              </w:rPr>
              <w:t>Pret 2017</w:t>
            </w:r>
          </w:p>
        </w:tc>
      </w:tr>
      <w:tr w:rsidR="00852650" w:rsidRPr="001E166B" w14:paraId="45F3EF12" w14:textId="77777777" w:rsidTr="00186628">
        <w:trPr>
          <w:trHeight w:val="270"/>
        </w:trPr>
        <w:tc>
          <w:tcPr>
            <w:tcW w:w="723" w:type="dxa"/>
            <w:tcBorders>
              <w:top w:val="single" w:sz="4" w:space="0" w:color="auto"/>
              <w:left w:val="single" w:sz="4" w:space="0" w:color="auto"/>
              <w:bottom w:val="single" w:sz="4" w:space="0" w:color="auto"/>
              <w:right w:val="single" w:sz="4" w:space="0" w:color="auto"/>
            </w:tcBorders>
            <w:noWrap/>
            <w:hideMark/>
          </w:tcPr>
          <w:p w14:paraId="24B4CCDE"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w:t>
            </w:r>
          </w:p>
        </w:tc>
        <w:tc>
          <w:tcPr>
            <w:tcW w:w="2391" w:type="dxa"/>
            <w:tcBorders>
              <w:top w:val="single" w:sz="4" w:space="0" w:color="auto"/>
              <w:left w:val="single" w:sz="4" w:space="0" w:color="auto"/>
              <w:bottom w:val="single" w:sz="4" w:space="0" w:color="auto"/>
              <w:right w:val="single" w:sz="4" w:space="0" w:color="auto"/>
            </w:tcBorders>
            <w:noWrap/>
            <w:hideMark/>
          </w:tcPr>
          <w:p w14:paraId="472426DB"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"Baltic forest"</w:t>
            </w:r>
          </w:p>
        </w:tc>
        <w:tc>
          <w:tcPr>
            <w:tcW w:w="2977" w:type="dxa"/>
            <w:tcBorders>
              <w:top w:val="single" w:sz="4" w:space="0" w:color="auto"/>
              <w:left w:val="single" w:sz="4" w:space="0" w:color="auto"/>
              <w:bottom w:val="single" w:sz="4" w:space="0" w:color="auto"/>
              <w:right w:val="single" w:sz="4" w:space="0" w:color="auto"/>
            </w:tcBorders>
            <w:noWrap/>
            <w:hideMark/>
          </w:tcPr>
          <w:p w14:paraId="50F380F7"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Kokmateriālu, būvmateriālu un sanitārtehnikas ierīču vairumtirdzniecība</w:t>
            </w:r>
          </w:p>
        </w:tc>
        <w:tc>
          <w:tcPr>
            <w:tcW w:w="1094" w:type="dxa"/>
            <w:tcBorders>
              <w:top w:val="single" w:sz="4" w:space="0" w:color="auto"/>
              <w:left w:val="single" w:sz="4" w:space="0" w:color="auto"/>
              <w:bottom w:val="single" w:sz="4" w:space="0" w:color="auto"/>
              <w:right w:val="single" w:sz="4" w:space="0" w:color="auto"/>
            </w:tcBorders>
            <w:noWrap/>
            <w:hideMark/>
          </w:tcPr>
          <w:p w14:paraId="28A762AB"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8 916 435</w:t>
            </w:r>
          </w:p>
        </w:tc>
        <w:tc>
          <w:tcPr>
            <w:tcW w:w="1559" w:type="dxa"/>
            <w:tcBorders>
              <w:top w:val="single" w:sz="4" w:space="0" w:color="auto"/>
              <w:left w:val="single" w:sz="4" w:space="0" w:color="auto"/>
              <w:bottom w:val="single" w:sz="4" w:space="0" w:color="auto"/>
              <w:right w:val="single" w:sz="4" w:space="0" w:color="auto"/>
            </w:tcBorders>
            <w:noWrap/>
            <w:hideMark/>
          </w:tcPr>
          <w:p w14:paraId="3880F2EB"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84%</w:t>
            </w:r>
          </w:p>
        </w:tc>
      </w:tr>
      <w:tr w:rsidR="00852650" w:rsidRPr="001E166B" w14:paraId="64AED77F"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3A276D3E"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w:t>
            </w:r>
          </w:p>
        </w:tc>
        <w:tc>
          <w:tcPr>
            <w:tcW w:w="2391" w:type="dxa"/>
            <w:tcBorders>
              <w:top w:val="single" w:sz="4" w:space="0" w:color="auto"/>
              <w:left w:val="single" w:sz="4" w:space="0" w:color="auto"/>
              <w:bottom w:val="single" w:sz="4" w:space="0" w:color="auto"/>
              <w:right w:val="single" w:sz="4" w:space="0" w:color="auto"/>
            </w:tcBorders>
            <w:noWrap/>
            <w:hideMark/>
          </w:tcPr>
          <w:p w14:paraId="1596A5FD"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AS "Brīvais vilnis"</w:t>
            </w:r>
          </w:p>
        </w:tc>
        <w:tc>
          <w:tcPr>
            <w:tcW w:w="2977" w:type="dxa"/>
            <w:tcBorders>
              <w:top w:val="single" w:sz="4" w:space="0" w:color="auto"/>
              <w:left w:val="single" w:sz="4" w:space="0" w:color="auto"/>
              <w:bottom w:val="single" w:sz="4" w:space="0" w:color="auto"/>
              <w:right w:val="single" w:sz="4" w:space="0" w:color="auto"/>
            </w:tcBorders>
            <w:noWrap/>
            <w:hideMark/>
          </w:tcPr>
          <w:p w14:paraId="4F6A92CE"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Zivju, vēžveidīgo un mīkstmiešu pārstrāde un konservēšana</w:t>
            </w:r>
          </w:p>
        </w:tc>
        <w:tc>
          <w:tcPr>
            <w:tcW w:w="1094" w:type="dxa"/>
            <w:tcBorders>
              <w:top w:val="single" w:sz="4" w:space="0" w:color="auto"/>
              <w:left w:val="single" w:sz="4" w:space="0" w:color="auto"/>
              <w:bottom w:val="single" w:sz="4" w:space="0" w:color="auto"/>
              <w:right w:val="single" w:sz="4" w:space="0" w:color="auto"/>
            </w:tcBorders>
            <w:noWrap/>
            <w:hideMark/>
          </w:tcPr>
          <w:p w14:paraId="468ED602"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7 499 801</w:t>
            </w:r>
          </w:p>
        </w:tc>
        <w:tc>
          <w:tcPr>
            <w:tcW w:w="1559" w:type="dxa"/>
            <w:tcBorders>
              <w:top w:val="single" w:sz="4" w:space="0" w:color="auto"/>
              <w:left w:val="single" w:sz="4" w:space="0" w:color="auto"/>
              <w:bottom w:val="single" w:sz="4" w:space="0" w:color="auto"/>
              <w:right w:val="single" w:sz="4" w:space="0" w:color="auto"/>
            </w:tcBorders>
            <w:noWrap/>
            <w:hideMark/>
          </w:tcPr>
          <w:p w14:paraId="70B4D727"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11%</w:t>
            </w:r>
          </w:p>
        </w:tc>
      </w:tr>
      <w:tr w:rsidR="00852650" w:rsidRPr="001E166B" w14:paraId="394005F9"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228E055F"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3.</w:t>
            </w:r>
          </w:p>
        </w:tc>
        <w:tc>
          <w:tcPr>
            <w:tcW w:w="2391" w:type="dxa"/>
            <w:tcBorders>
              <w:top w:val="single" w:sz="4" w:space="0" w:color="auto"/>
              <w:left w:val="single" w:sz="4" w:space="0" w:color="auto"/>
              <w:bottom w:val="single" w:sz="4" w:space="0" w:color="auto"/>
              <w:right w:val="single" w:sz="4" w:space="0" w:color="auto"/>
            </w:tcBorders>
            <w:noWrap/>
            <w:hideMark/>
          </w:tcPr>
          <w:p w14:paraId="3D70C602"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"Zaļkrasti"</w:t>
            </w:r>
          </w:p>
        </w:tc>
        <w:tc>
          <w:tcPr>
            <w:tcW w:w="2977" w:type="dxa"/>
            <w:tcBorders>
              <w:top w:val="single" w:sz="4" w:space="0" w:color="auto"/>
              <w:left w:val="single" w:sz="4" w:space="0" w:color="auto"/>
              <w:bottom w:val="single" w:sz="4" w:space="0" w:color="auto"/>
              <w:right w:val="single" w:sz="4" w:space="0" w:color="auto"/>
            </w:tcBorders>
            <w:noWrap/>
            <w:hideMark/>
          </w:tcPr>
          <w:p w14:paraId="2A6912EB" w14:textId="77777777" w:rsidR="00852650" w:rsidRPr="001E166B" w:rsidRDefault="00852650" w:rsidP="00852650">
            <w:pPr>
              <w:rPr>
                <w:rFonts w:ascii="Times New Roman" w:eastAsia="Times New Roman" w:hAnsi="Times New Roman" w:cs="Times New Roman"/>
                <w:color w:val="363636"/>
                <w:sz w:val="20"/>
                <w:szCs w:val="20"/>
                <w:lang w:eastAsia="lv-LV"/>
              </w:rPr>
            </w:pPr>
            <w:r w:rsidRPr="001E166B">
              <w:rPr>
                <w:rFonts w:ascii="Times New Roman" w:eastAsia="Times New Roman" w:hAnsi="Times New Roman" w:cs="Times New Roman"/>
                <w:color w:val="363636"/>
                <w:sz w:val="20"/>
                <w:szCs w:val="20"/>
                <w:lang w:eastAsia="lv-LV"/>
              </w:rPr>
              <w:t>Nespecializētā vairumtirdzniecība; Sava vai nomāta nekustamā īpašuma izīrēšana un pārvaldīšana</w:t>
            </w:r>
          </w:p>
        </w:tc>
        <w:tc>
          <w:tcPr>
            <w:tcW w:w="1094" w:type="dxa"/>
            <w:tcBorders>
              <w:top w:val="single" w:sz="4" w:space="0" w:color="auto"/>
              <w:left w:val="single" w:sz="4" w:space="0" w:color="auto"/>
              <w:bottom w:val="single" w:sz="4" w:space="0" w:color="auto"/>
              <w:right w:val="single" w:sz="4" w:space="0" w:color="auto"/>
            </w:tcBorders>
            <w:noWrap/>
            <w:hideMark/>
          </w:tcPr>
          <w:p w14:paraId="1C079332"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6 934 439</w:t>
            </w:r>
          </w:p>
        </w:tc>
        <w:tc>
          <w:tcPr>
            <w:tcW w:w="1559" w:type="dxa"/>
            <w:tcBorders>
              <w:top w:val="single" w:sz="4" w:space="0" w:color="auto"/>
              <w:left w:val="single" w:sz="4" w:space="0" w:color="auto"/>
              <w:bottom w:val="single" w:sz="4" w:space="0" w:color="auto"/>
              <w:right w:val="single" w:sz="4" w:space="0" w:color="auto"/>
            </w:tcBorders>
            <w:noWrap/>
            <w:hideMark/>
          </w:tcPr>
          <w:p w14:paraId="69A6A620"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339.92 reizes</w:t>
            </w:r>
          </w:p>
        </w:tc>
      </w:tr>
      <w:tr w:rsidR="00852650" w:rsidRPr="001E166B" w14:paraId="4ABAE504"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6831EDF5"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4.</w:t>
            </w:r>
          </w:p>
        </w:tc>
        <w:tc>
          <w:tcPr>
            <w:tcW w:w="2391" w:type="dxa"/>
            <w:tcBorders>
              <w:top w:val="single" w:sz="4" w:space="0" w:color="auto"/>
              <w:left w:val="single" w:sz="4" w:space="0" w:color="auto"/>
              <w:bottom w:val="single" w:sz="4" w:space="0" w:color="auto"/>
              <w:right w:val="single" w:sz="4" w:space="0" w:color="auto"/>
            </w:tcBorders>
            <w:noWrap/>
            <w:hideMark/>
          </w:tcPr>
          <w:p w14:paraId="5E82BB4D"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"Ardagh Metal Packaging Latvia"</w:t>
            </w:r>
          </w:p>
        </w:tc>
        <w:tc>
          <w:tcPr>
            <w:tcW w:w="2977" w:type="dxa"/>
            <w:tcBorders>
              <w:top w:val="single" w:sz="4" w:space="0" w:color="auto"/>
              <w:left w:val="single" w:sz="4" w:space="0" w:color="auto"/>
              <w:bottom w:val="single" w:sz="4" w:space="0" w:color="auto"/>
              <w:right w:val="single" w:sz="4" w:space="0" w:color="auto"/>
            </w:tcBorders>
            <w:noWrap/>
            <w:hideMark/>
          </w:tcPr>
          <w:p w14:paraId="58585702"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Vieglā metāla iepakojuma ražošana </w:t>
            </w:r>
          </w:p>
        </w:tc>
        <w:tc>
          <w:tcPr>
            <w:tcW w:w="1094" w:type="dxa"/>
            <w:tcBorders>
              <w:top w:val="single" w:sz="4" w:space="0" w:color="auto"/>
              <w:left w:val="single" w:sz="4" w:space="0" w:color="auto"/>
              <w:bottom w:val="single" w:sz="4" w:space="0" w:color="auto"/>
              <w:right w:val="single" w:sz="4" w:space="0" w:color="auto"/>
            </w:tcBorders>
            <w:noWrap/>
            <w:hideMark/>
          </w:tcPr>
          <w:p w14:paraId="500EBFFE"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5 921 709</w:t>
            </w:r>
          </w:p>
        </w:tc>
        <w:tc>
          <w:tcPr>
            <w:tcW w:w="1559" w:type="dxa"/>
            <w:tcBorders>
              <w:top w:val="single" w:sz="4" w:space="0" w:color="auto"/>
              <w:left w:val="single" w:sz="4" w:space="0" w:color="auto"/>
              <w:bottom w:val="single" w:sz="4" w:space="0" w:color="auto"/>
              <w:right w:val="single" w:sz="4" w:space="0" w:color="auto"/>
            </w:tcBorders>
            <w:noWrap/>
            <w:hideMark/>
          </w:tcPr>
          <w:p w14:paraId="60E84C10"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-23%</w:t>
            </w:r>
          </w:p>
        </w:tc>
      </w:tr>
      <w:tr w:rsidR="00852650" w:rsidRPr="001E166B" w14:paraId="0A4E0950"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7EF0B72C"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5.</w:t>
            </w:r>
          </w:p>
        </w:tc>
        <w:tc>
          <w:tcPr>
            <w:tcW w:w="2391" w:type="dxa"/>
            <w:tcBorders>
              <w:top w:val="single" w:sz="4" w:space="0" w:color="auto"/>
              <w:left w:val="single" w:sz="4" w:space="0" w:color="auto"/>
              <w:bottom w:val="single" w:sz="4" w:space="0" w:color="auto"/>
              <w:right w:val="single" w:sz="4" w:space="0" w:color="auto"/>
            </w:tcBorders>
            <w:noWrap/>
            <w:hideMark/>
          </w:tcPr>
          <w:p w14:paraId="73B00253"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''Kubikmetrs"</w:t>
            </w:r>
          </w:p>
        </w:tc>
        <w:tc>
          <w:tcPr>
            <w:tcW w:w="2977" w:type="dxa"/>
            <w:tcBorders>
              <w:top w:val="single" w:sz="4" w:space="0" w:color="auto"/>
              <w:left w:val="single" w:sz="4" w:space="0" w:color="auto"/>
              <w:bottom w:val="single" w:sz="4" w:space="0" w:color="auto"/>
              <w:right w:val="single" w:sz="4" w:space="0" w:color="auto"/>
            </w:tcBorders>
            <w:noWrap/>
            <w:hideMark/>
          </w:tcPr>
          <w:p w14:paraId="4256275C"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Zāģēšana, ēvelēšana un impregnēšana</w:t>
            </w:r>
          </w:p>
        </w:tc>
        <w:tc>
          <w:tcPr>
            <w:tcW w:w="1094" w:type="dxa"/>
            <w:tcBorders>
              <w:top w:val="single" w:sz="4" w:space="0" w:color="auto"/>
              <w:left w:val="single" w:sz="4" w:space="0" w:color="auto"/>
              <w:bottom w:val="single" w:sz="4" w:space="0" w:color="auto"/>
              <w:right w:val="single" w:sz="4" w:space="0" w:color="auto"/>
            </w:tcBorders>
            <w:noWrap/>
            <w:hideMark/>
          </w:tcPr>
          <w:p w14:paraId="7E30BBFA"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4 455 213</w:t>
            </w:r>
          </w:p>
        </w:tc>
        <w:tc>
          <w:tcPr>
            <w:tcW w:w="1559" w:type="dxa"/>
            <w:tcBorders>
              <w:top w:val="single" w:sz="4" w:space="0" w:color="auto"/>
              <w:left w:val="single" w:sz="4" w:space="0" w:color="auto"/>
              <w:bottom w:val="single" w:sz="4" w:space="0" w:color="auto"/>
              <w:right w:val="single" w:sz="4" w:space="0" w:color="auto"/>
            </w:tcBorders>
            <w:noWrap/>
            <w:hideMark/>
          </w:tcPr>
          <w:p w14:paraId="2EA85192"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24%</w:t>
            </w:r>
          </w:p>
        </w:tc>
      </w:tr>
      <w:tr w:rsidR="00852650" w:rsidRPr="001E166B" w14:paraId="0BFACE7B"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6EC7E92C"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6.</w:t>
            </w:r>
          </w:p>
        </w:tc>
        <w:tc>
          <w:tcPr>
            <w:tcW w:w="2391" w:type="dxa"/>
            <w:tcBorders>
              <w:top w:val="single" w:sz="4" w:space="0" w:color="auto"/>
              <w:left w:val="single" w:sz="4" w:space="0" w:color="auto"/>
              <w:bottom w:val="single" w:sz="4" w:space="0" w:color="auto"/>
              <w:right w:val="single" w:sz="4" w:space="0" w:color="auto"/>
            </w:tcBorders>
            <w:noWrap/>
            <w:hideMark/>
          </w:tcPr>
          <w:p w14:paraId="06493626"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SIA"Īveja"</w:t>
            </w:r>
          </w:p>
        </w:tc>
        <w:tc>
          <w:tcPr>
            <w:tcW w:w="2977" w:type="dxa"/>
            <w:tcBorders>
              <w:top w:val="single" w:sz="4" w:space="0" w:color="auto"/>
              <w:left w:val="single" w:sz="4" w:space="0" w:color="auto"/>
              <w:bottom w:val="single" w:sz="4" w:space="0" w:color="auto"/>
              <w:right w:val="single" w:sz="4" w:space="0" w:color="auto"/>
            </w:tcBorders>
            <w:noWrap/>
            <w:hideMark/>
          </w:tcPr>
          <w:p w14:paraId="41AEF857"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Zāģēšana, ēvelēšana un impregnēšana</w:t>
            </w:r>
          </w:p>
        </w:tc>
        <w:tc>
          <w:tcPr>
            <w:tcW w:w="1094" w:type="dxa"/>
            <w:tcBorders>
              <w:top w:val="single" w:sz="4" w:space="0" w:color="auto"/>
              <w:left w:val="single" w:sz="4" w:space="0" w:color="auto"/>
              <w:bottom w:val="single" w:sz="4" w:space="0" w:color="auto"/>
              <w:right w:val="single" w:sz="4" w:space="0" w:color="auto"/>
            </w:tcBorders>
            <w:noWrap/>
            <w:hideMark/>
          </w:tcPr>
          <w:p w14:paraId="707A05B5"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1 806 470</w:t>
            </w:r>
          </w:p>
        </w:tc>
        <w:tc>
          <w:tcPr>
            <w:tcW w:w="1559" w:type="dxa"/>
            <w:tcBorders>
              <w:top w:val="single" w:sz="4" w:space="0" w:color="auto"/>
              <w:left w:val="single" w:sz="4" w:space="0" w:color="auto"/>
              <w:bottom w:val="single" w:sz="4" w:space="0" w:color="auto"/>
              <w:right w:val="single" w:sz="4" w:space="0" w:color="auto"/>
            </w:tcBorders>
            <w:noWrap/>
            <w:hideMark/>
          </w:tcPr>
          <w:p w14:paraId="1439E45F"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-21%</w:t>
            </w:r>
          </w:p>
        </w:tc>
      </w:tr>
      <w:tr w:rsidR="00852650" w:rsidRPr="001E166B" w14:paraId="5457D193"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2FD0007A"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7.</w:t>
            </w:r>
          </w:p>
        </w:tc>
        <w:tc>
          <w:tcPr>
            <w:tcW w:w="2391" w:type="dxa"/>
            <w:tcBorders>
              <w:top w:val="single" w:sz="4" w:space="0" w:color="auto"/>
              <w:left w:val="single" w:sz="4" w:space="0" w:color="auto"/>
              <w:bottom w:val="single" w:sz="4" w:space="0" w:color="auto"/>
              <w:right w:val="single" w:sz="4" w:space="0" w:color="auto"/>
            </w:tcBorders>
            <w:noWrap/>
            <w:hideMark/>
          </w:tcPr>
          <w:p w14:paraId="59AF2036"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"Novest"</w:t>
            </w:r>
          </w:p>
        </w:tc>
        <w:tc>
          <w:tcPr>
            <w:tcW w:w="2977" w:type="dxa"/>
            <w:tcBorders>
              <w:top w:val="single" w:sz="4" w:space="0" w:color="auto"/>
              <w:left w:val="single" w:sz="4" w:space="0" w:color="auto"/>
              <w:bottom w:val="single" w:sz="4" w:space="0" w:color="auto"/>
              <w:right w:val="single" w:sz="4" w:space="0" w:color="auto"/>
            </w:tcBorders>
            <w:noWrap/>
            <w:hideMark/>
          </w:tcPr>
          <w:p w14:paraId="2E7393EE"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Degvielas, cietā, šķidrā un gāzveida kurināmā un līdzīgu produktu vairumtirdzniecība</w:t>
            </w:r>
          </w:p>
        </w:tc>
        <w:tc>
          <w:tcPr>
            <w:tcW w:w="1094" w:type="dxa"/>
            <w:tcBorders>
              <w:top w:val="single" w:sz="4" w:space="0" w:color="auto"/>
              <w:left w:val="single" w:sz="4" w:space="0" w:color="auto"/>
              <w:bottom w:val="single" w:sz="4" w:space="0" w:color="auto"/>
              <w:right w:val="single" w:sz="4" w:space="0" w:color="auto"/>
            </w:tcBorders>
            <w:noWrap/>
            <w:hideMark/>
          </w:tcPr>
          <w:p w14:paraId="22FEE2E9"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1 790 805</w:t>
            </w:r>
          </w:p>
        </w:tc>
        <w:tc>
          <w:tcPr>
            <w:tcW w:w="1559" w:type="dxa"/>
            <w:tcBorders>
              <w:top w:val="single" w:sz="4" w:space="0" w:color="auto"/>
              <w:left w:val="single" w:sz="4" w:space="0" w:color="auto"/>
              <w:bottom w:val="single" w:sz="4" w:space="0" w:color="auto"/>
              <w:right w:val="single" w:sz="4" w:space="0" w:color="auto"/>
            </w:tcBorders>
            <w:noWrap/>
            <w:hideMark/>
          </w:tcPr>
          <w:p w14:paraId="2753C921"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w:t>
            </w:r>
          </w:p>
        </w:tc>
      </w:tr>
      <w:tr w:rsidR="00852650" w:rsidRPr="001E166B" w14:paraId="7F062E7D"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480FE565"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8.</w:t>
            </w:r>
          </w:p>
        </w:tc>
        <w:tc>
          <w:tcPr>
            <w:tcW w:w="2391" w:type="dxa"/>
            <w:tcBorders>
              <w:top w:val="single" w:sz="4" w:space="0" w:color="auto"/>
              <w:left w:val="single" w:sz="4" w:space="0" w:color="auto"/>
              <w:bottom w:val="single" w:sz="4" w:space="0" w:color="auto"/>
              <w:right w:val="single" w:sz="4" w:space="0" w:color="auto"/>
            </w:tcBorders>
            <w:noWrap/>
            <w:hideMark/>
          </w:tcPr>
          <w:p w14:paraId="24E02A3C"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"Celsim LS"</w:t>
            </w:r>
          </w:p>
        </w:tc>
        <w:tc>
          <w:tcPr>
            <w:tcW w:w="2977" w:type="dxa"/>
            <w:tcBorders>
              <w:top w:val="single" w:sz="4" w:space="0" w:color="auto"/>
              <w:left w:val="single" w:sz="4" w:space="0" w:color="auto"/>
              <w:bottom w:val="single" w:sz="4" w:space="0" w:color="auto"/>
              <w:right w:val="single" w:sz="4" w:space="0" w:color="auto"/>
            </w:tcBorders>
            <w:noWrap/>
            <w:hideMark/>
          </w:tcPr>
          <w:p w14:paraId="46C111C5"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Dzīvojamo un nedzīvojamo ēku būvniecība</w:t>
            </w:r>
          </w:p>
        </w:tc>
        <w:tc>
          <w:tcPr>
            <w:tcW w:w="1094" w:type="dxa"/>
            <w:tcBorders>
              <w:top w:val="single" w:sz="4" w:space="0" w:color="auto"/>
              <w:left w:val="single" w:sz="4" w:space="0" w:color="auto"/>
              <w:bottom w:val="single" w:sz="4" w:space="0" w:color="auto"/>
              <w:right w:val="single" w:sz="4" w:space="0" w:color="auto"/>
            </w:tcBorders>
            <w:noWrap/>
            <w:hideMark/>
          </w:tcPr>
          <w:p w14:paraId="77D38176"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1 683 698</w:t>
            </w:r>
          </w:p>
        </w:tc>
        <w:tc>
          <w:tcPr>
            <w:tcW w:w="1559" w:type="dxa"/>
            <w:tcBorders>
              <w:top w:val="single" w:sz="4" w:space="0" w:color="auto"/>
              <w:left w:val="single" w:sz="4" w:space="0" w:color="auto"/>
              <w:bottom w:val="single" w:sz="4" w:space="0" w:color="auto"/>
              <w:right w:val="single" w:sz="4" w:space="0" w:color="auto"/>
            </w:tcBorders>
            <w:noWrap/>
            <w:hideMark/>
          </w:tcPr>
          <w:p w14:paraId="081A9657"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2.39 reizes</w:t>
            </w:r>
          </w:p>
        </w:tc>
      </w:tr>
      <w:tr w:rsidR="00852650" w:rsidRPr="001E166B" w14:paraId="58FC7216"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2B327C07"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9.</w:t>
            </w:r>
          </w:p>
        </w:tc>
        <w:tc>
          <w:tcPr>
            <w:tcW w:w="2391" w:type="dxa"/>
            <w:tcBorders>
              <w:top w:val="single" w:sz="4" w:space="0" w:color="auto"/>
              <w:left w:val="single" w:sz="4" w:space="0" w:color="auto"/>
              <w:bottom w:val="single" w:sz="4" w:space="0" w:color="auto"/>
              <w:right w:val="single" w:sz="4" w:space="0" w:color="auto"/>
            </w:tcBorders>
            <w:noWrap/>
            <w:hideMark/>
          </w:tcPr>
          <w:p w14:paraId="4ACCF3E1"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"Produs"</w:t>
            </w:r>
          </w:p>
        </w:tc>
        <w:tc>
          <w:tcPr>
            <w:tcW w:w="2977" w:type="dxa"/>
            <w:tcBorders>
              <w:top w:val="single" w:sz="4" w:space="0" w:color="auto"/>
              <w:left w:val="single" w:sz="4" w:space="0" w:color="auto"/>
              <w:bottom w:val="single" w:sz="4" w:space="0" w:color="auto"/>
              <w:right w:val="single" w:sz="4" w:space="0" w:color="auto"/>
            </w:tcBorders>
            <w:noWrap/>
            <w:hideMark/>
          </w:tcPr>
          <w:p w14:paraId="33B4E8B0"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 xml:space="preserve">Kokmateriālu, būvmateriālu un sanitārtehnikas ierīču vairumtirdzniecība; </w:t>
            </w:r>
          </w:p>
        </w:tc>
        <w:tc>
          <w:tcPr>
            <w:tcW w:w="1094" w:type="dxa"/>
            <w:tcBorders>
              <w:top w:val="single" w:sz="4" w:space="0" w:color="auto"/>
              <w:left w:val="single" w:sz="4" w:space="0" w:color="auto"/>
              <w:bottom w:val="single" w:sz="4" w:space="0" w:color="auto"/>
              <w:right w:val="single" w:sz="4" w:space="0" w:color="auto"/>
            </w:tcBorders>
            <w:noWrap/>
            <w:hideMark/>
          </w:tcPr>
          <w:p w14:paraId="3E4F7BA2"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1 623 401</w:t>
            </w:r>
          </w:p>
        </w:tc>
        <w:tc>
          <w:tcPr>
            <w:tcW w:w="1559" w:type="dxa"/>
            <w:tcBorders>
              <w:top w:val="single" w:sz="4" w:space="0" w:color="auto"/>
              <w:left w:val="single" w:sz="4" w:space="0" w:color="auto"/>
              <w:bottom w:val="single" w:sz="4" w:space="0" w:color="auto"/>
              <w:right w:val="single" w:sz="4" w:space="0" w:color="auto"/>
            </w:tcBorders>
            <w:noWrap/>
            <w:hideMark/>
          </w:tcPr>
          <w:p w14:paraId="0A46CB93"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29%</w:t>
            </w:r>
          </w:p>
        </w:tc>
      </w:tr>
      <w:tr w:rsidR="00852650" w:rsidRPr="001E166B" w14:paraId="1CFB8F1A" w14:textId="77777777" w:rsidTr="00186628">
        <w:trPr>
          <w:trHeight w:val="330"/>
        </w:trPr>
        <w:tc>
          <w:tcPr>
            <w:tcW w:w="723" w:type="dxa"/>
            <w:tcBorders>
              <w:top w:val="single" w:sz="4" w:space="0" w:color="auto"/>
              <w:left w:val="single" w:sz="4" w:space="0" w:color="auto"/>
              <w:bottom w:val="single" w:sz="4" w:space="0" w:color="auto"/>
              <w:right w:val="single" w:sz="4" w:space="0" w:color="auto"/>
            </w:tcBorders>
            <w:noWrap/>
            <w:hideMark/>
          </w:tcPr>
          <w:p w14:paraId="67B18BDC"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10.</w:t>
            </w:r>
          </w:p>
        </w:tc>
        <w:tc>
          <w:tcPr>
            <w:tcW w:w="2391" w:type="dxa"/>
            <w:tcBorders>
              <w:top w:val="single" w:sz="4" w:space="0" w:color="auto"/>
              <w:left w:val="single" w:sz="4" w:space="0" w:color="auto"/>
              <w:bottom w:val="single" w:sz="4" w:space="0" w:color="auto"/>
              <w:right w:val="single" w:sz="4" w:space="0" w:color="auto"/>
            </w:tcBorders>
            <w:noWrap/>
            <w:hideMark/>
          </w:tcPr>
          <w:p w14:paraId="214F56E8"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"Acteks"</w:t>
            </w:r>
          </w:p>
        </w:tc>
        <w:tc>
          <w:tcPr>
            <w:tcW w:w="2977" w:type="dxa"/>
            <w:tcBorders>
              <w:top w:val="single" w:sz="4" w:space="0" w:color="auto"/>
              <w:left w:val="single" w:sz="4" w:space="0" w:color="auto"/>
              <w:bottom w:val="single" w:sz="4" w:space="0" w:color="auto"/>
              <w:right w:val="single" w:sz="4" w:space="0" w:color="auto"/>
            </w:tcBorders>
            <w:noWrap/>
            <w:hideMark/>
          </w:tcPr>
          <w:p w14:paraId="7BC5CFE7"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 xml:space="preserve">Pārējā mazumtirdzniecība nespecializētajos veikalos; </w:t>
            </w:r>
          </w:p>
        </w:tc>
        <w:tc>
          <w:tcPr>
            <w:tcW w:w="1094" w:type="dxa"/>
            <w:tcBorders>
              <w:top w:val="single" w:sz="4" w:space="0" w:color="auto"/>
              <w:left w:val="single" w:sz="4" w:space="0" w:color="auto"/>
              <w:bottom w:val="single" w:sz="4" w:space="0" w:color="auto"/>
              <w:right w:val="single" w:sz="4" w:space="0" w:color="auto"/>
            </w:tcBorders>
            <w:noWrap/>
            <w:hideMark/>
          </w:tcPr>
          <w:p w14:paraId="6EC5D803"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1 616 967</w:t>
            </w:r>
          </w:p>
        </w:tc>
        <w:tc>
          <w:tcPr>
            <w:tcW w:w="1559" w:type="dxa"/>
            <w:tcBorders>
              <w:top w:val="single" w:sz="4" w:space="0" w:color="auto"/>
              <w:left w:val="single" w:sz="4" w:space="0" w:color="auto"/>
              <w:bottom w:val="single" w:sz="4" w:space="0" w:color="auto"/>
              <w:right w:val="single" w:sz="4" w:space="0" w:color="auto"/>
            </w:tcBorders>
            <w:noWrap/>
            <w:hideMark/>
          </w:tcPr>
          <w:p w14:paraId="36FCD81D"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-4%</w:t>
            </w:r>
          </w:p>
        </w:tc>
      </w:tr>
      <w:tr w:rsidR="00852650" w:rsidRPr="001E166B" w14:paraId="007FC39B"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79ADA59E"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lastRenderedPageBreak/>
              <w:t>11.</w:t>
            </w:r>
          </w:p>
        </w:tc>
        <w:tc>
          <w:tcPr>
            <w:tcW w:w="2391" w:type="dxa"/>
            <w:tcBorders>
              <w:top w:val="single" w:sz="4" w:space="0" w:color="auto"/>
              <w:left w:val="single" w:sz="4" w:space="0" w:color="auto"/>
              <w:bottom w:val="single" w:sz="4" w:space="0" w:color="auto"/>
              <w:right w:val="single" w:sz="4" w:space="0" w:color="auto"/>
            </w:tcBorders>
            <w:noWrap/>
            <w:hideMark/>
          </w:tcPr>
          <w:p w14:paraId="15B7A20D"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"Grandeg"</w:t>
            </w:r>
          </w:p>
        </w:tc>
        <w:tc>
          <w:tcPr>
            <w:tcW w:w="2977" w:type="dxa"/>
            <w:tcBorders>
              <w:top w:val="single" w:sz="4" w:space="0" w:color="auto"/>
              <w:left w:val="single" w:sz="4" w:space="0" w:color="auto"/>
              <w:bottom w:val="single" w:sz="4" w:space="0" w:color="auto"/>
              <w:right w:val="single" w:sz="4" w:space="0" w:color="auto"/>
            </w:tcBorders>
            <w:noWrap/>
            <w:hideMark/>
          </w:tcPr>
          <w:p w14:paraId="40D085BE"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Centrālapkures radiatoru un katlu ražošana</w:t>
            </w:r>
          </w:p>
        </w:tc>
        <w:tc>
          <w:tcPr>
            <w:tcW w:w="1094" w:type="dxa"/>
            <w:tcBorders>
              <w:top w:val="single" w:sz="4" w:space="0" w:color="auto"/>
              <w:left w:val="single" w:sz="4" w:space="0" w:color="auto"/>
              <w:bottom w:val="single" w:sz="4" w:space="0" w:color="auto"/>
              <w:right w:val="single" w:sz="4" w:space="0" w:color="auto"/>
            </w:tcBorders>
            <w:noWrap/>
            <w:hideMark/>
          </w:tcPr>
          <w:p w14:paraId="1AA7ACA2"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1 282 068</w:t>
            </w:r>
          </w:p>
        </w:tc>
        <w:tc>
          <w:tcPr>
            <w:tcW w:w="1559" w:type="dxa"/>
            <w:tcBorders>
              <w:top w:val="single" w:sz="4" w:space="0" w:color="auto"/>
              <w:left w:val="single" w:sz="4" w:space="0" w:color="auto"/>
              <w:bottom w:val="single" w:sz="4" w:space="0" w:color="auto"/>
              <w:right w:val="single" w:sz="4" w:space="0" w:color="auto"/>
            </w:tcBorders>
            <w:noWrap/>
            <w:hideMark/>
          </w:tcPr>
          <w:p w14:paraId="2D9677D4"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11%</w:t>
            </w:r>
          </w:p>
        </w:tc>
      </w:tr>
      <w:tr w:rsidR="00852650" w:rsidRPr="001E166B" w14:paraId="79A13FEE" w14:textId="77777777" w:rsidTr="00186628">
        <w:trPr>
          <w:trHeight w:val="555"/>
        </w:trPr>
        <w:tc>
          <w:tcPr>
            <w:tcW w:w="723" w:type="dxa"/>
            <w:tcBorders>
              <w:top w:val="single" w:sz="4" w:space="0" w:color="auto"/>
              <w:left w:val="single" w:sz="4" w:space="0" w:color="auto"/>
              <w:bottom w:val="single" w:sz="4" w:space="0" w:color="auto"/>
              <w:right w:val="single" w:sz="4" w:space="0" w:color="auto"/>
            </w:tcBorders>
            <w:noWrap/>
            <w:hideMark/>
          </w:tcPr>
          <w:p w14:paraId="407FBEA4"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12.</w:t>
            </w:r>
          </w:p>
        </w:tc>
        <w:tc>
          <w:tcPr>
            <w:tcW w:w="2391" w:type="dxa"/>
            <w:tcBorders>
              <w:top w:val="single" w:sz="4" w:space="0" w:color="auto"/>
              <w:left w:val="single" w:sz="4" w:space="0" w:color="auto"/>
              <w:bottom w:val="single" w:sz="4" w:space="0" w:color="auto"/>
              <w:right w:val="single" w:sz="4" w:space="0" w:color="auto"/>
            </w:tcBorders>
            <w:hideMark/>
          </w:tcPr>
          <w:p w14:paraId="7FC16F4B"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VSIA Bērnu psihoneiroloģiskā slimnīca "Ainaži"</w:t>
            </w:r>
          </w:p>
        </w:tc>
        <w:tc>
          <w:tcPr>
            <w:tcW w:w="2977" w:type="dxa"/>
            <w:tcBorders>
              <w:top w:val="single" w:sz="4" w:space="0" w:color="auto"/>
              <w:left w:val="single" w:sz="4" w:space="0" w:color="auto"/>
              <w:bottom w:val="single" w:sz="4" w:space="0" w:color="auto"/>
              <w:right w:val="single" w:sz="4" w:space="0" w:color="auto"/>
            </w:tcBorders>
            <w:noWrap/>
            <w:hideMark/>
          </w:tcPr>
          <w:p w14:paraId="3AD7941F"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Slimnīcu darbība</w:t>
            </w:r>
          </w:p>
        </w:tc>
        <w:tc>
          <w:tcPr>
            <w:tcW w:w="1094" w:type="dxa"/>
            <w:tcBorders>
              <w:top w:val="single" w:sz="4" w:space="0" w:color="auto"/>
              <w:left w:val="single" w:sz="4" w:space="0" w:color="auto"/>
              <w:bottom w:val="single" w:sz="4" w:space="0" w:color="auto"/>
              <w:right w:val="single" w:sz="4" w:space="0" w:color="auto"/>
            </w:tcBorders>
            <w:noWrap/>
            <w:hideMark/>
          </w:tcPr>
          <w:p w14:paraId="7B5A371C"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1 213 255</w:t>
            </w:r>
          </w:p>
        </w:tc>
        <w:tc>
          <w:tcPr>
            <w:tcW w:w="1559" w:type="dxa"/>
            <w:tcBorders>
              <w:top w:val="single" w:sz="4" w:space="0" w:color="auto"/>
              <w:left w:val="single" w:sz="4" w:space="0" w:color="auto"/>
              <w:bottom w:val="single" w:sz="4" w:space="0" w:color="auto"/>
              <w:right w:val="single" w:sz="4" w:space="0" w:color="auto"/>
            </w:tcBorders>
            <w:noWrap/>
            <w:hideMark/>
          </w:tcPr>
          <w:p w14:paraId="4F0122CF"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16%</w:t>
            </w:r>
          </w:p>
        </w:tc>
      </w:tr>
      <w:tr w:rsidR="00852650" w:rsidRPr="001E166B" w14:paraId="6DD2772B"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3A1E7A68"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13.</w:t>
            </w:r>
          </w:p>
        </w:tc>
        <w:tc>
          <w:tcPr>
            <w:tcW w:w="2391" w:type="dxa"/>
            <w:tcBorders>
              <w:top w:val="single" w:sz="4" w:space="0" w:color="auto"/>
              <w:left w:val="single" w:sz="4" w:space="0" w:color="auto"/>
              <w:bottom w:val="single" w:sz="4" w:space="0" w:color="auto"/>
              <w:right w:val="single" w:sz="4" w:space="0" w:color="auto"/>
            </w:tcBorders>
            <w:noWrap/>
            <w:hideMark/>
          </w:tcPr>
          <w:p w14:paraId="3E4AC5D1"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"Alandma"</w:t>
            </w:r>
          </w:p>
        </w:tc>
        <w:tc>
          <w:tcPr>
            <w:tcW w:w="2977" w:type="dxa"/>
            <w:tcBorders>
              <w:top w:val="single" w:sz="4" w:space="0" w:color="auto"/>
              <w:left w:val="single" w:sz="4" w:space="0" w:color="auto"/>
              <w:bottom w:val="single" w:sz="4" w:space="0" w:color="auto"/>
              <w:right w:val="single" w:sz="4" w:space="0" w:color="auto"/>
            </w:tcBorders>
            <w:noWrap/>
            <w:hideMark/>
          </w:tcPr>
          <w:p w14:paraId="5593BB31"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Dzīvojamo un nedzīvojamo ēku būvniecība</w:t>
            </w:r>
          </w:p>
        </w:tc>
        <w:tc>
          <w:tcPr>
            <w:tcW w:w="1094" w:type="dxa"/>
            <w:tcBorders>
              <w:top w:val="single" w:sz="4" w:space="0" w:color="auto"/>
              <w:left w:val="single" w:sz="4" w:space="0" w:color="auto"/>
              <w:bottom w:val="single" w:sz="4" w:space="0" w:color="auto"/>
              <w:right w:val="single" w:sz="4" w:space="0" w:color="auto"/>
            </w:tcBorders>
            <w:noWrap/>
            <w:hideMark/>
          </w:tcPr>
          <w:p w14:paraId="1F811F98"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948 208</w:t>
            </w:r>
          </w:p>
        </w:tc>
        <w:tc>
          <w:tcPr>
            <w:tcW w:w="1559" w:type="dxa"/>
            <w:tcBorders>
              <w:top w:val="single" w:sz="4" w:space="0" w:color="auto"/>
              <w:left w:val="single" w:sz="4" w:space="0" w:color="auto"/>
              <w:bottom w:val="single" w:sz="4" w:space="0" w:color="auto"/>
              <w:right w:val="single" w:sz="4" w:space="0" w:color="auto"/>
            </w:tcBorders>
            <w:noWrap/>
            <w:hideMark/>
          </w:tcPr>
          <w:p w14:paraId="37A5C710"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2.83 reizes</w:t>
            </w:r>
          </w:p>
        </w:tc>
      </w:tr>
      <w:tr w:rsidR="00852650" w:rsidRPr="001E166B" w14:paraId="1EFBC923"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3E329BF7"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14.</w:t>
            </w:r>
          </w:p>
        </w:tc>
        <w:tc>
          <w:tcPr>
            <w:tcW w:w="2391" w:type="dxa"/>
            <w:tcBorders>
              <w:top w:val="single" w:sz="4" w:space="0" w:color="auto"/>
              <w:left w:val="single" w:sz="4" w:space="0" w:color="auto"/>
              <w:bottom w:val="single" w:sz="4" w:space="0" w:color="auto"/>
              <w:right w:val="single" w:sz="4" w:space="0" w:color="auto"/>
            </w:tcBorders>
            <w:noWrap/>
            <w:hideMark/>
          </w:tcPr>
          <w:p w14:paraId="36962993"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Z/S "Irnumi-2"</w:t>
            </w:r>
          </w:p>
        </w:tc>
        <w:tc>
          <w:tcPr>
            <w:tcW w:w="2977" w:type="dxa"/>
            <w:tcBorders>
              <w:top w:val="single" w:sz="4" w:space="0" w:color="auto"/>
              <w:left w:val="single" w:sz="4" w:space="0" w:color="auto"/>
              <w:bottom w:val="single" w:sz="4" w:space="0" w:color="auto"/>
              <w:right w:val="single" w:sz="4" w:space="0" w:color="auto"/>
            </w:tcBorders>
            <w:noWrap/>
            <w:hideMark/>
          </w:tcPr>
          <w:p w14:paraId="39C5B3E2"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Mežizstrāde</w:t>
            </w:r>
          </w:p>
        </w:tc>
        <w:tc>
          <w:tcPr>
            <w:tcW w:w="1094" w:type="dxa"/>
            <w:tcBorders>
              <w:top w:val="single" w:sz="4" w:space="0" w:color="auto"/>
              <w:left w:val="single" w:sz="4" w:space="0" w:color="auto"/>
              <w:bottom w:val="single" w:sz="4" w:space="0" w:color="auto"/>
              <w:right w:val="single" w:sz="4" w:space="0" w:color="auto"/>
            </w:tcBorders>
            <w:noWrap/>
            <w:hideMark/>
          </w:tcPr>
          <w:p w14:paraId="7092C9E1"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853 717</w:t>
            </w:r>
          </w:p>
        </w:tc>
        <w:tc>
          <w:tcPr>
            <w:tcW w:w="1559" w:type="dxa"/>
            <w:tcBorders>
              <w:top w:val="single" w:sz="4" w:space="0" w:color="auto"/>
              <w:left w:val="single" w:sz="4" w:space="0" w:color="auto"/>
              <w:bottom w:val="single" w:sz="4" w:space="0" w:color="auto"/>
              <w:right w:val="single" w:sz="4" w:space="0" w:color="auto"/>
            </w:tcBorders>
            <w:noWrap/>
            <w:hideMark/>
          </w:tcPr>
          <w:p w14:paraId="4A57A257"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45%</w:t>
            </w:r>
          </w:p>
        </w:tc>
      </w:tr>
      <w:tr w:rsidR="00852650" w:rsidRPr="001E166B" w14:paraId="0134407A"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3C5FFBE9"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15.</w:t>
            </w:r>
          </w:p>
        </w:tc>
        <w:tc>
          <w:tcPr>
            <w:tcW w:w="2391" w:type="dxa"/>
            <w:tcBorders>
              <w:top w:val="single" w:sz="4" w:space="0" w:color="auto"/>
              <w:left w:val="single" w:sz="4" w:space="0" w:color="auto"/>
              <w:bottom w:val="single" w:sz="4" w:space="0" w:color="auto"/>
              <w:right w:val="single" w:sz="4" w:space="0" w:color="auto"/>
            </w:tcBorders>
            <w:noWrap/>
            <w:hideMark/>
          </w:tcPr>
          <w:p w14:paraId="494FFC53"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"Baņķis"</w:t>
            </w:r>
          </w:p>
        </w:tc>
        <w:tc>
          <w:tcPr>
            <w:tcW w:w="2977" w:type="dxa"/>
            <w:tcBorders>
              <w:top w:val="single" w:sz="4" w:space="0" w:color="auto"/>
              <w:left w:val="single" w:sz="4" w:space="0" w:color="auto"/>
              <w:bottom w:val="single" w:sz="4" w:space="0" w:color="auto"/>
              <w:right w:val="single" w:sz="4" w:space="0" w:color="auto"/>
            </w:tcBorders>
            <w:noWrap/>
            <w:hideMark/>
          </w:tcPr>
          <w:p w14:paraId="1C8FDE76"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Zivju, vēžveidīgo un mīkstmiešu pārstrāde un konservēšana</w:t>
            </w:r>
          </w:p>
        </w:tc>
        <w:tc>
          <w:tcPr>
            <w:tcW w:w="1094" w:type="dxa"/>
            <w:tcBorders>
              <w:top w:val="single" w:sz="4" w:space="0" w:color="auto"/>
              <w:left w:val="single" w:sz="4" w:space="0" w:color="auto"/>
              <w:bottom w:val="single" w:sz="4" w:space="0" w:color="auto"/>
              <w:right w:val="single" w:sz="4" w:space="0" w:color="auto"/>
            </w:tcBorders>
            <w:noWrap/>
            <w:hideMark/>
          </w:tcPr>
          <w:p w14:paraId="56561455"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800 766</w:t>
            </w:r>
          </w:p>
        </w:tc>
        <w:tc>
          <w:tcPr>
            <w:tcW w:w="1559" w:type="dxa"/>
            <w:tcBorders>
              <w:top w:val="single" w:sz="4" w:space="0" w:color="auto"/>
              <w:left w:val="single" w:sz="4" w:space="0" w:color="auto"/>
              <w:bottom w:val="single" w:sz="4" w:space="0" w:color="auto"/>
              <w:right w:val="single" w:sz="4" w:space="0" w:color="auto"/>
            </w:tcBorders>
            <w:noWrap/>
            <w:hideMark/>
          </w:tcPr>
          <w:p w14:paraId="3F56D4F3"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-4%</w:t>
            </w:r>
          </w:p>
        </w:tc>
      </w:tr>
      <w:tr w:rsidR="00852650" w:rsidRPr="001E166B" w14:paraId="1273D272"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4C9A45C3"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16.</w:t>
            </w:r>
          </w:p>
        </w:tc>
        <w:tc>
          <w:tcPr>
            <w:tcW w:w="2391" w:type="dxa"/>
            <w:tcBorders>
              <w:top w:val="single" w:sz="4" w:space="0" w:color="auto"/>
              <w:left w:val="single" w:sz="4" w:space="0" w:color="auto"/>
              <w:bottom w:val="single" w:sz="4" w:space="0" w:color="auto"/>
              <w:right w:val="single" w:sz="4" w:space="0" w:color="auto"/>
            </w:tcBorders>
            <w:noWrap/>
            <w:hideMark/>
          </w:tcPr>
          <w:p w14:paraId="55732195"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"Vidzemes mēbeļu fabrika"</w:t>
            </w:r>
          </w:p>
        </w:tc>
        <w:tc>
          <w:tcPr>
            <w:tcW w:w="2977" w:type="dxa"/>
            <w:tcBorders>
              <w:top w:val="single" w:sz="4" w:space="0" w:color="auto"/>
              <w:left w:val="single" w:sz="4" w:space="0" w:color="auto"/>
              <w:bottom w:val="single" w:sz="4" w:space="0" w:color="auto"/>
              <w:right w:val="single" w:sz="4" w:space="0" w:color="auto"/>
            </w:tcBorders>
            <w:noWrap/>
            <w:hideMark/>
          </w:tcPr>
          <w:p w14:paraId="3CDC2AF8"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Citu mēbeļu ražošana</w:t>
            </w:r>
          </w:p>
        </w:tc>
        <w:tc>
          <w:tcPr>
            <w:tcW w:w="1094" w:type="dxa"/>
            <w:tcBorders>
              <w:top w:val="single" w:sz="4" w:space="0" w:color="auto"/>
              <w:left w:val="single" w:sz="4" w:space="0" w:color="auto"/>
              <w:bottom w:val="single" w:sz="4" w:space="0" w:color="auto"/>
              <w:right w:val="single" w:sz="4" w:space="0" w:color="auto"/>
            </w:tcBorders>
            <w:noWrap/>
            <w:hideMark/>
          </w:tcPr>
          <w:p w14:paraId="65693DC3"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741 659</w:t>
            </w:r>
          </w:p>
        </w:tc>
        <w:tc>
          <w:tcPr>
            <w:tcW w:w="1559" w:type="dxa"/>
            <w:tcBorders>
              <w:top w:val="single" w:sz="4" w:space="0" w:color="auto"/>
              <w:left w:val="single" w:sz="4" w:space="0" w:color="auto"/>
              <w:bottom w:val="single" w:sz="4" w:space="0" w:color="auto"/>
              <w:right w:val="single" w:sz="4" w:space="0" w:color="auto"/>
            </w:tcBorders>
            <w:noWrap/>
            <w:hideMark/>
          </w:tcPr>
          <w:p w14:paraId="11736199"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45%</w:t>
            </w:r>
          </w:p>
        </w:tc>
      </w:tr>
      <w:tr w:rsidR="00852650" w:rsidRPr="001E166B" w14:paraId="030BF839"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005D2B2C"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17.</w:t>
            </w:r>
          </w:p>
        </w:tc>
        <w:tc>
          <w:tcPr>
            <w:tcW w:w="2391" w:type="dxa"/>
            <w:tcBorders>
              <w:top w:val="single" w:sz="4" w:space="0" w:color="auto"/>
              <w:left w:val="single" w:sz="4" w:space="0" w:color="auto"/>
              <w:bottom w:val="single" w:sz="4" w:space="0" w:color="auto"/>
              <w:right w:val="single" w:sz="4" w:space="0" w:color="auto"/>
            </w:tcBorders>
            <w:noWrap/>
            <w:hideMark/>
          </w:tcPr>
          <w:p w14:paraId="114DDC9A"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"Lauva media"</w:t>
            </w:r>
          </w:p>
        </w:tc>
        <w:tc>
          <w:tcPr>
            <w:tcW w:w="2977" w:type="dxa"/>
            <w:tcBorders>
              <w:top w:val="single" w:sz="4" w:space="0" w:color="auto"/>
              <w:left w:val="single" w:sz="4" w:space="0" w:color="auto"/>
              <w:bottom w:val="single" w:sz="4" w:space="0" w:color="auto"/>
              <w:right w:val="single" w:sz="4" w:space="0" w:color="auto"/>
            </w:tcBorders>
            <w:noWrap/>
            <w:hideMark/>
          </w:tcPr>
          <w:p w14:paraId="7314BA77"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Starpniecība reklāmas izvietošanā masu informācijas līdzekļos</w:t>
            </w:r>
          </w:p>
        </w:tc>
        <w:tc>
          <w:tcPr>
            <w:tcW w:w="1094" w:type="dxa"/>
            <w:tcBorders>
              <w:top w:val="single" w:sz="4" w:space="0" w:color="auto"/>
              <w:left w:val="single" w:sz="4" w:space="0" w:color="auto"/>
              <w:bottom w:val="single" w:sz="4" w:space="0" w:color="auto"/>
              <w:right w:val="single" w:sz="4" w:space="0" w:color="auto"/>
            </w:tcBorders>
            <w:noWrap/>
            <w:hideMark/>
          </w:tcPr>
          <w:p w14:paraId="7D424A1D"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738 378</w:t>
            </w:r>
          </w:p>
        </w:tc>
        <w:tc>
          <w:tcPr>
            <w:tcW w:w="1559" w:type="dxa"/>
            <w:tcBorders>
              <w:top w:val="single" w:sz="4" w:space="0" w:color="auto"/>
              <w:left w:val="single" w:sz="4" w:space="0" w:color="auto"/>
              <w:bottom w:val="single" w:sz="4" w:space="0" w:color="auto"/>
              <w:right w:val="single" w:sz="4" w:space="0" w:color="auto"/>
            </w:tcBorders>
            <w:noWrap/>
            <w:hideMark/>
          </w:tcPr>
          <w:p w14:paraId="732239B0"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26%</w:t>
            </w:r>
          </w:p>
        </w:tc>
      </w:tr>
      <w:tr w:rsidR="00852650" w:rsidRPr="001E166B" w14:paraId="1FCF5E80"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7D3E49BE"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18.</w:t>
            </w:r>
          </w:p>
        </w:tc>
        <w:tc>
          <w:tcPr>
            <w:tcW w:w="2391" w:type="dxa"/>
            <w:tcBorders>
              <w:top w:val="single" w:sz="4" w:space="0" w:color="auto"/>
              <w:left w:val="single" w:sz="4" w:space="0" w:color="auto"/>
              <w:bottom w:val="single" w:sz="4" w:space="0" w:color="auto"/>
              <w:right w:val="single" w:sz="4" w:space="0" w:color="auto"/>
            </w:tcBorders>
            <w:noWrap/>
            <w:hideMark/>
          </w:tcPr>
          <w:p w14:paraId="599FF037"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"Jaunbirztaliņas"</w:t>
            </w:r>
          </w:p>
        </w:tc>
        <w:tc>
          <w:tcPr>
            <w:tcW w:w="2977" w:type="dxa"/>
            <w:tcBorders>
              <w:top w:val="single" w:sz="4" w:space="0" w:color="auto"/>
              <w:left w:val="single" w:sz="4" w:space="0" w:color="auto"/>
              <w:bottom w:val="single" w:sz="4" w:space="0" w:color="auto"/>
              <w:right w:val="single" w:sz="4" w:space="0" w:color="auto"/>
            </w:tcBorders>
            <w:noWrap/>
            <w:hideMark/>
          </w:tcPr>
          <w:p w14:paraId="67CF5800"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Mežizstrāde</w:t>
            </w:r>
          </w:p>
        </w:tc>
        <w:tc>
          <w:tcPr>
            <w:tcW w:w="1094" w:type="dxa"/>
            <w:tcBorders>
              <w:top w:val="single" w:sz="4" w:space="0" w:color="auto"/>
              <w:left w:val="single" w:sz="4" w:space="0" w:color="auto"/>
              <w:bottom w:val="single" w:sz="4" w:space="0" w:color="auto"/>
              <w:right w:val="single" w:sz="4" w:space="0" w:color="auto"/>
            </w:tcBorders>
            <w:noWrap/>
            <w:hideMark/>
          </w:tcPr>
          <w:p w14:paraId="186FF907"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720 104</w:t>
            </w:r>
          </w:p>
        </w:tc>
        <w:tc>
          <w:tcPr>
            <w:tcW w:w="1559" w:type="dxa"/>
            <w:tcBorders>
              <w:top w:val="single" w:sz="4" w:space="0" w:color="auto"/>
              <w:left w:val="single" w:sz="4" w:space="0" w:color="auto"/>
              <w:bottom w:val="single" w:sz="4" w:space="0" w:color="auto"/>
              <w:right w:val="single" w:sz="4" w:space="0" w:color="auto"/>
            </w:tcBorders>
            <w:noWrap/>
            <w:hideMark/>
          </w:tcPr>
          <w:p w14:paraId="1AB15324"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35%</w:t>
            </w:r>
          </w:p>
        </w:tc>
      </w:tr>
      <w:tr w:rsidR="00852650" w:rsidRPr="001E166B" w14:paraId="6E8C3D4E"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716926D8"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19.</w:t>
            </w:r>
          </w:p>
        </w:tc>
        <w:tc>
          <w:tcPr>
            <w:tcW w:w="2391" w:type="dxa"/>
            <w:tcBorders>
              <w:top w:val="single" w:sz="4" w:space="0" w:color="auto"/>
              <w:left w:val="single" w:sz="4" w:space="0" w:color="auto"/>
              <w:bottom w:val="single" w:sz="4" w:space="0" w:color="auto"/>
              <w:right w:val="single" w:sz="4" w:space="0" w:color="auto"/>
            </w:tcBorders>
            <w:noWrap/>
            <w:hideMark/>
          </w:tcPr>
          <w:p w14:paraId="6A041E35"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"RISSA"</w:t>
            </w:r>
          </w:p>
        </w:tc>
        <w:tc>
          <w:tcPr>
            <w:tcW w:w="2977" w:type="dxa"/>
            <w:tcBorders>
              <w:top w:val="single" w:sz="4" w:space="0" w:color="auto"/>
              <w:left w:val="single" w:sz="4" w:space="0" w:color="auto"/>
              <w:bottom w:val="single" w:sz="4" w:space="0" w:color="auto"/>
              <w:right w:val="single" w:sz="4" w:space="0" w:color="auto"/>
            </w:tcBorders>
            <w:noWrap/>
            <w:hideMark/>
          </w:tcPr>
          <w:p w14:paraId="3B07CD44"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Kravu pārvadājumi pa autoceļiem</w:t>
            </w:r>
          </w:p>
        </w:tc>
        <w:tc>
          <w:tcPr>
            <w:tcW w:w="1094" w:type="dxa"/>
            <w:tcBorders>
              <w:top w:val="single" w:sz="4" w:space="0" w:color="auto"/>
              <w:left w:val="single" w:sz="4" w:space="0" w:color="auto"/>
              <w:bottom w:val="single" w:sz="4" w:space="0" w:color="auto"/>
              <w:right w:val="single" w:sz="4" w:space="0" w:color="auto"/>
            </w:tcBorders>
            <w:noWrap/>
            <w:hideMark/>
          </w:tcPr>
          <w:p w14:paraId="355A86C4"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695 353</w:t>
            </w:r>
          </w:p>
        </w:tc>
        <w:tc>
          <w:tcPr>
            <w:tcW w:w="1559" w:type="dxa"/>
            <w:tcBorders>
              <w:top w:val="single" w:sz="4" w:space="0" w:color="auto"/>
              <w:left w:val="single" w:sz="4" w:space="0" w:color="auto"/>
              <w:bottom w:val="single" w:sz="4" w:space="0" w:color="auto"/>
              <w:right w:val="single" w:sz="4" w:space="0" w:color="auto"/>
            </w:tcBorders>
            <w:noWrap/>
            <w:hideMark/>
          </w:tcPr>
          <w:p w14:paraId="6CF0D79B"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w:t>
            </w:r>
          </w:p>
        </w:tc>
      </w:tr>
      <w:tr w:rsidR="00852650" w:rsidRPr="001E166B" w14:paraId="66100B4C" w14:textId="77777777" w:rsidTr="00186628">
        <w:trPr>
          <w:trHeight w:val="300"/>
        </w:trPr>
        <w:tc>
          <w:tcPr>
            <w:tcW w:w="723" w:type="dxa"/>
            <w:tcBorders>
              <w:top w:val="single" w:sz="4" w:space="0" w:color="auto"/>
              <w:left w:val="single" w:sz="4" w:space="0" w:color="auto"/>
              <w:bottom w:val="single" w:sz="4" w:space="0" w:color="auto"/>
              <w:right w:val="single" w:sz="4" w:space="0" w:color="auto"/>
            </w:tcBorders>
            <w:noWrap/>
            <w:hideMark/>
          </w:tcPr>
          <w:p w14:paraId="1518DE09"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20.</w:t>
            </w:r>
          </w:p>
        </w:tc>
        <w:tc>
          <w:tcPr>
            <w:tcW w:w="2391" w:type="dxa"/>
            <w:tcBorders>
              <w:top w:val="single" w:sz="4" w:space="0" w:color="auto"/>
              <w:left w:val="single" w:sz="4" w:space="0" w:color="auto"/>
              <w:bottom w:val="single" w:sz="4" w:space="0" w:color="auto"/>
              <w:right w:val="single" w:sz="4" w:space="0" w:color="auto"/>
            </w:tcBorders>
            <w:noWrap/>
            <w:hideMark/>
          </w:tcPr>
          <w:p w14:paraId="760ACD1E"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SIA "JMK LUX"</w:t>
            </w:r>
          </w:p>
        </w:tc>
        <w:tc>
          <w:tcPr>
            <w:tcW w:w="2977" w:type="dxa"/>
            <w:tcBorders>
              <w:top w:val="single" w:sz="4" w:space="0" w:color="auto"/>
              <w:left w:val="single" w:sz="4" w:space="0" w:color="auto"/>
              <w:bottom w:val="single" w:sz="4" w:space="0" w:color="auto"/>
              <w:right w:val="single" w:sz="4" w:space="0" w:color="auto"/>
            </w:tcBorders>
            <w:noWrap/>
            <w:hideMark/>
          </w:tcPr>
          <w:p w14:paraId="176BED8A" w14:textId="77777777" w:rsidR="00852650" w:rsidRPr="001E166B" w:rsidRDefault="00852650" w:rsidP="00852650">
            <w:pP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Namdaru un galdniecības izstrādājumu ražošana</w:t>
            </w:r>
          </w:p>
        </w:tc>
        <w:tc>
          <w:tcPr>
            <w:tcW w:w="1094" w:type="dxa"/>
            <w:tcBorders>
              <w:top w:val="single" w:sz="4" w:space="0" w:color="auto"/>
              <w:left w:val="single" w:sz="4" w:space="0" w:color="auto"/>
              <w:bottom w:val="single" w:sz="4" w:space="0" w:color="auto"/>
              <w:right w:val="single" w:sz="4" w:space="0" w:color="auto"/>
            </w:tcBorders>
            <w:noWrap/>
            <w:hideMark/>
          </w:tcPr>
          <w:p w14:paraId="22848181"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646 509</w:t>
            </w:r>
          </w:p>
        </w:tc>
        <w:tc>
          <w:tcPr>
            <w:tcW w:w="1559" w:type="dxa"/>
            <w:tcBorders>
              <w:top w:val="single" w:sz="4" w:space="0" w:color="auto"/>
              <w:left w:val="single" w:sz="4" w:space="0" w:color="auto"/>
              <w:bottom w:val="single" w:sz="4" w:space="0" w:color="auto"/>
              <w:right w:val="single" w:sz="4" w:space="0" w:color="auto"/>
            </w:tcBorders>
            <w:noWrap/>
            <w:hideMark/>
          </w:tcPr>
          <w:p w14:paraId="5068F872" w14:textId="77777777" w:rsidR="00852650" w:rsidRPr="001E166B" w:rsidRDefault="00852650" w:rsidP="00852650">
            <w:pPr>
              <w:jc w:val="center"/>
              <w:rPr>
                <w:rFonts w:ascii="Times New Roman" w:eastAsia="Times New Roman" w:hAnsi="Times New Roman" w:cs="Times New Roman"/>
                <w:color w:val="000000"/>
                <w:sz w:val="20"/>
                <w:szCs w:val="20"/>
                <w:lang w:eastAsia="lv-LV"/>
              </w:rPr>
            </w:pPr>
            <w:r w:rsidRPr="001E166B">
              <w:rPr>
                <w:rFonts w:ascii="Times New Roman" w:eastAsia="Times New Roman" w:hAnsi="Times New Roman" w:cs="Times New Roman"/>
                <w:color w:val="000000"/>
                <w:sz w:val="20"/>
                <w:szCs w:val="20"/>
                <w:lang w:eastAsia="lv-LV"/>
              </w:rPr>
              <w:t>-11%</w:t>
            </w:r>
          </w:p>
        </w:tc>
      </w:tr>
    </w:tbl>
    <w:p w14:paraId="272F3363" w14:textId="5E9ECCEF" w:rsidR="00852650" w:rsidRDefault="00852650" w:rsidP="00852650">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1.tabula. </w:t>
      </w:r>
      <w:r w:rsidRPr="00852650">
        <w:rPr>
          <w:rFonts w:ascii="Times New Roman" w:eastAsia="Calibri" w:hAnsi="Times New Roman" w:cs="Times New Roman"/>
          <w:sz w:val="24"/>
          <w:szCs w:val="24"/>
        </w:rPr>
        <w:t>Lielākie Salacgrīvas novada uzņēmumi pēc apgrozījuma</w:t>
      </w:r>
    </w:p>
    <w:p w14:paraId="108E534E" w14:textId="637489C4" w:rsidR="00852650" w:rsidRDefault="00852650" w:rsidP="00852650">
      <w:pPr>
        <w:spacing w:after="0" w:line="256" w:lineRule="auto"/>
        <w:jc w:val="center"/>
        <w:rPr>
          <w:rFonts w:ascii="Times New Roman" w:eastAsia="Calibri" w:hAnsi="Times New Roman" w:cs="Times New Roman"/>
          <w:sz w:val="24"/>
          <w:szCs w:val="24"/>
        </w:rPr>
      </w:pPr>
      <w:r w:rsidRPr="00852650">
        <w:rPr>
          <w:rFonts w:ascii="Times New Roman" w:eastAsia="Calibri" w:hAnsi="Times New Roman" w:cs="Times New Roman"/>
          <w:sz w:val="24"/>
          <w:szCs w:val="24"/>
        </w:rPr>
        <w:t>Avots: Lursoft</w:t>
      </w:r>
    </w:p>
    <w:p w14:paraId="08D615B9" w14:textId="77777777" w:rsidR="00852650" w:rsidRPr="00852650" w:rsidRDefault="00852650" w:rsidP="00852650">
      <w:pPr>
        <w:spacing w:after="0" w:line="256" w:lineRule="auto"/>
        <w:jc w:val="both"/>
        <w:rPr>
          <w:rFonts w:ascii="Times New Roman" w:eastAsia="Calibri" w:hAnsi="Times New Roman" w:cs="Times New Roman"/>
          <w:sz w:val="24"/>
          <w:szCs w:val="24"/>
        </w:rPr>
      </w:pPr>
    </w:p>
    <w:p w14:paraId="3F1E9201" w14:textId="77777777" w:rsidR="00852650" w:rsidRP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Nemitīgi tiek veikti darbi uzņēmējdarbības infrastruktūras uzlabošanai. Tā, piemēram, 2019. gadā tika pārbūvēta Sēņu iela Svētciemā un Transporta iela Salacgrīvā. Pārbūves darbi notika īstenojot ERAF projektus “Uzņēmējdarbībai nozīmīgas infrastruktūras attīstība Salacgrīvas novada Salacgrīvas pagasta Svētciemā” un “Uzņēmējdarbībai nozīmīgas infrastruktūras attīstība Salacgrīvas pilsētā”. </w:t>
      </w:r>
    </w:p>
    <w:p w14:paraId="12D412D2" w14:textId="77777777" w:rsidR="00852650" w:rsidRP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Salacgrīvas novada dome un Salacgrīvas vidusskola aktīvi strādā, lai veicinātu interesi par uzņēmējdarbību arī skolēnu vidū. Tā sadarbībā ar </w:t>
      </w:r>
      <w:r w:rsidRPr="00852650">
        <w:rPr>
          <w:rFonts w:ascii="Times New Roman" w:eastAsia="Calibri" w:hAnsi="Times New Roman" w:cs="Times New Roman"/>
          <w:i/>
          <w:iCs/>
          <w:sz w:val="24"/>
          <w:szCs w:val="24"/>
        </w:rPr>
        <w:t>Junior Achievement Latvija</w:t>
      </w:r>
      <w:r w:rsidRPr="00852650">
        <w:rPr>
          <w:rFonts w:ascii="Times New Roman" w:eastAsia="Calibri" w:hAnsi="Times New Roman" w:cs="Times New Roman"/>
          <w:sz w:val="24"/>
          <w:szCs w:val="24"/>
        </w:rPr>
        <w:t xml:space="preserve"> katru gadu Salacgrīvas vidusskolā tiek radīti jauni skolēnu mācību uzņēmumi (SMU), kurus vada paši skolēni. Tā ir iespēja jau skolā apgūt prasmes uzņēmējdarbībā piedaloties gadatirgos un reklamējot savu preci potenciālajiem sadarbības partneriem.</w:t>
      </w:r>
    </w:p>
    <w:p w14:paraId="6CE2CFB0" w14:textId="77777777" w:rsidR="00852650" w:rsidRP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 Lai veicinātu jaunu uzņēmumu rašanos un jauniešu iesaisti uzņēmējdarbībā, turpinās pašvaldības 2011. gadā aizsāktais grantu konkurss </w:t>
      </w:r>
      <w:r w:rsidRPr="00852650">
        <w:rPr>
          <w:rFonts w:ascii="Times New Roman" w:eastAsia="Calibri" w:hAnsi="Times New Roman" w:cs="Times New Roman"/>
          <w:i/>
          <w:iCs/>
          <w:sz w:val="24"/>
          <w:szCs w:val="24"/>
        </w:rPr>
        <w:t>“Jauniešu biznesa plānu konkurss komercdarbības uzsākšanai Salacgrīvas novadā”</w:t>
      </w:r>
      <w:r w:rsidRPr="00852650">
        <w:rPr>
          <w:rFonts w:ascii="Times New Roman" w:eastAsia="Calibri" w:hAnsi="Times New Roman" w:cs="Times New Roman"/>
          <w:sz w:val="24"/>
          <w:szCs w:val="24"/>
        </w:rPr>
        <w:t xml:space="preserve">. Tā ir iespēja jauniešiem no 18 līdz 30 gadu vecumam iesniegt projektu pieteikumu konkursam un gūt līdzekļus savas uzņēmējdarbības uzsākšanai 2500 euro apmērā. 2019. gadā konkursam iesniegti divi projekti. </w:t>
      </w:r>
    </w:p>
    <w:p w14:paraId="54468521" w14:textId="622D71F6" w:rsidR="00852650" w:rsidRDefault="00852650" w:rsidP="001E166B">
      <w:pPr>
        <w:spacing w:after="0" w:line="257"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Novadā aktīvi darbojas </w:t>
      </w:r>
      <w:r w:rsidRPr="00852650">
        <w:rPr>
          <w:rFonts w:ascii="Times New Roman" w:eastAsia="Calibri" w:hAnsi="Times New Roman" w:cs="Times New Roman"/>
          <w:i/>
          <w:iCs/>
          <w:sz w:val="24"/>
          <w:szCs w:val="24"/>
        </w:rPr>
        <w:t>Salacgrīvas novada Uzņēmēju konsultatīvā padome</w:t>
      </w:r>
      <w:r w:rsidRPr="00852650">
        <w:rPr>
          <w:rFonts w:ascii="Times New Roman" w:eastAsia="Calibri" w:hAnsi="Times New Roman" w:cs="Times New Roman"/>
          <w:sz w:val="24"/>
          <w:szCs w:val="24"/>
        </w:rPr>
        <w:t>, kura regulāri uz sēdēm tiekas reizi mēnesī. Tās sastāvā ir uzņēmēji no ražošanas, būvniecības, tirdzniecības, restorānu un ēdināšanas, tūrisma un citām nozarēm. Padomes galvenais mērķis ir sekmēt uzņēmējdarbības attīstību Salacgrīvas novadā un uzturēt efektīvu dialogu starp Salacgrīvas novada pašvaldību un vietējiem uzņēmējiem, tādejādi veicinot viedokļu apmaiņu un tādu lēmumu pieņemšanu, kas ir saskaņā ar pastāvošajiem normatīvajiem aktiem un pozitīvi ietekmē uzņēmējdarbības vidi un uzņēmējdarbības attīstību novadā.</w:t>
      </w:r>
    </w:p>
    <w:p w14:paraId="02FC0FD4" w14:textId="0CA7859B" w:rsidR="00852650" w:rsidRPr="00852650" w:rsidRDefault="00852650" w:rsidP="00852650">
      <w:pPr>
        <w:spacing w:after="160" w:line="256"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Salacgrīvas novada tūrisma sekmīga attīstība ir pateicoties tā atrašanās vietai pie Rīgas jūras līča. Salacgrīvas pilsētas uzplaukums ir pateicoties ostas izbūvei Salacas upes ietekā un lielo uzņēmumu, kā A/S “Brīvais Vilnis”, SIA "Salacgr</w:t>
      </w:r>
      <w:r>
        <w:rPr>
          <w:rFonts w:ascii="Times New Roman" w:eastAsia="Calibri" w:hAnsi="Times New Roman" w:cs="Times New Roman"/>
          <w:sz w:val="24"/>
          <w:szCs w:val="24"/>
        </w:rPr>
        <w:t>ī</w:t>
      </w:r>
      <w:r w:rsidRPr="00852650">
        <w:rPr>
          <w:rFonts w:ascii="Times New Roman" w:eastAsia="Calibri" w:hAnsi="Times New Roman" w:cs="Times New Roman"/>
          <w:sz w:val="24"/>
          <w:szCs w:val="24"/>
        </w:rPr>
        <w:t>vas Nord Termināls</w:t>
      </w:r>
      <w:r w:rsidRPr="00852650">
        <w:rPr>
          <w:rFonts w:ascii="Times New Roman" w:eastAsia="Calibri" w:hAnsi="Times New Roman" w:cs="Times New Roman"/>
          <w:color w:val="000000"/>
          <w:sz w:val="24"/>
          <w:szCs w:val="24"/>
        </w:rPr>
        <w:t>" </w:t>
      </w:r>
      <w:r w:rsidRPr="00852650">
        <w:rPr>
          <w:rFonts w:ascii="Times New Roman" w:eastAsia="Calibri" w:hAnsi="Times New Roman" w:cs="Times New Roman"/>
          <w:sz w:val="24"/>
          <w:szCs w:val="24"/>
        </w:rPr>
        <w:t xml:space="preserve"> izveidošana un attīstība. Salacgrīvas pilsētā un novadā veiksmīgi darbojas 54 tūrisma pakalpojuma uzņēmumi, kas nodrošina tūristu pamatvajadzības – ēdināšanas un naktsmītņu pakalpojumi (skat. 1 attēlu). Pakalpojuma dati tika apkopoti no 2019. gada tūrisma uzņēmēju piedāvājuma. </w:t>
      </w:r>
    </w:p>
    <w:p w14:paraId="61B86337" w14:textId="77777777" w:rsidR="00412AE2" w:rsidRDefault="00852650" w:rsidP="00412AE2">
      <w:pPr>
        <w:spacing w:after="160" w:line="256" w:lineRule="auto"/>
        <w:rPr>
          <w:rFonts w:ascii="Times New Roman" w:eastAsia="Calibri" w:hAnsi="Times New Roman" w:cs="Times New Roman"/>
          <w:sz w:val="24"/>
          <w:szCs w:val="24"/>
        </w:rPr>
      </w:pPr>
      <w:r w:rsidRPr="00852650">
        <w:rPr>
          <w:rFonts w:ascii="Calibri" w:eastAsia="Calibri" w:hAnsi="Calibri" w:cs="Times New Roman"/>
          <w:noProof/>
          <w:lang w:eastAsia="lv-LV"/>
        </w:rPr>
        <w:lastRenderedPageBreak/>
        <w:drawing>
          <wp:anchor distT="0" distB="0" distL="114300" distR="114300" simplePos="0" relativeHeight="251659264" behindDoc="0" locked="0" layoutInCell="1" allowOverlap="1" wp14:anchorId="03508AE7" wp14:editId="43ED6BFA">
            <wp:simplePos x="0" y="0"/>
            <wp:positionH relativeFrom="margin">
              <wp:align>center</wp:align>
            </wp:positionH>
            <wp:positionV relativeFrom="paragraph">
              <wp:posOffset>10795</wp:posOffset>
            </wp:positionV>
            <wp:extent cx="4675505" cy="2755265"/>
            <wp:effectExtent l="0" t="0" r="10795" b="6985"/>
            <wp:wrapSquare wrapText="bothSides"/>
            <wp:docPr id="1" name="Chart 1">
              <a:extLst xmlns:a="http://schemas.openxmlformats.org/drawingml/2006/main">
                <a:ext uri="{FF2B5EF4-FFF2-40B4-BE49-F238E27FC236}">
                  <a16:creationId xmlns:a16="http://schemas.microsoft.com/office/drawing/2014/main" id="{BB6A57BF-2D9E-47EE-89D9-978ED3A5D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DA322DD" w14:textId="77777777" w:rsidR="00412AE2" w:rsidRDefault="00412AE2" w:rsidP="00412AE2">
      <w:pPr>
        <w:spacing w:after="160" w:line="256" w:lineRule="auto"/>
        <w:rPr>
          <w:rFonts w:ascii="Times New Roman" w:eastAsia="Calibri" w:hAnsi="Times New Roman" w:cs="Times New Roman"/>
          <w:sz w:val="24"/>
          <w:szCs w:val="24"/>
        </w:rPr>
      </w:pPr>
    </w:p>
    <w:p w14:paraId="0FBBF333" w14:textId="77777777" w:rsidR="00412AE2" w:rsidRDefault="00412AE2" w:rsidP="00412AE2">
      <w:pPr>
        <w:spacing w:after="160" w:line="256" w:lineRule="auto"/>
        <w:rPr>
          <w:rFonts w:ascii="Times New Roman" w:eastAsia="Calibri" w:hAnsi="Times New Roman" w:cs="Times New Roman"/>
          <w:sz w:val="24"/>
          <w:szCs w:val="24"/>
        </w:rPr>
      </w:pPr>
    </w:p>
    <w:p w14:paraId="5FBC0392" w14:textId="77777777" w:rsidR="00412AE2" w:rsidRDefault="00412AE2" w:rsidP="00412AE2">
      <w:pPr>
        <w:spacing w:after="160" w:line="256" w:lineRule="auto"/>
        <w:rPr>
          <w:rFonts w:ascii="Times New Roman" w:eastAsia="Calibri" w:hAnsi="Times New Roman" w:cs="Times New Roman"/>
          <w:sz w:val="24"/>
          <w:szCs w:val="24"/>
        </w:rPr>
      </w:pPr>
    </w:p>
    <w:p w14:paraId="54B0713C" w14:textId="77777777" w:rsidR="00412AE2" w:rsidRDefault="00412AE2" w:rsidP="00412AE2">
      <w:pPr>
        <w:spacing w:after="160" w:line="256" w:lineRule="auto"/>
        <w:rPr>
          <w:rFonts w:ascii="Times New Roman" w:eastAsia="Calibri" w:hAnsi="Times New Roman" w:cs="Times New Roman"/>
          <w:sz w:val="24"/>
          <w:szCs w:val="24"/>
        </w:rPr>
      </w:pPr>
    </w:p>
    <w:p w14:paraId="44EDA51B" w14:textId="77777777" w:rsidR="00412AE2" w:rsidRDefault="00412AE2" w:rsidP="00412AE2">
      <w:pPr>
        <w:spacing w:after="160" w:line="256" w:lineRule="auto"/>
        <w:rPr>
          <w:rFonts w:ascii="Times New Roman" w:eastAsia="Calibri" w:hAnsi="Times New Roman" w:cs="Times New Roman"/>
          <w:sz w:val="24"/>
          <w:szCs w:val="24"/>
        </w:rPr>
      </w:pPr>
    </w:p>
    <w:p w14:paraId="1E74F291" w14:textId="77777777" w:rsidR="00412AE2" w:rsidRDefault="00412AE2" w:rsidP="00412AE2">
      <w:pPr>
        <w:spacing w:after="160" w:line="256" w:lineRule="auto"/>
        <w:rPr>
          <w:rFonts w:ascii="Times New Roman" w:eastAsia="Calibri" w:hAnsi="Times New Roman" w:cs="Times New Roman"/>
          <w:sz w:val="24"/>
          <w:szCs w:val="24"/>
        </w:rPr>
      </w:pPr>
    </w:p>
    <w:p w14:paraId="62339887" w14:textId="77777777" w:rsidR="00412AE2" w:rsidRDefault="00412AE2" w:rsidP="00412AE2">
      <w:pPr>
        <w:spacing w:after="160" w:line="256" w:lineRule="auto"/>
        <w:rPr>
          <w:rFonts w:ascii="Times New Roman" w:eastAsia="Calibri" w:hAnsi="Times New Roman" w:cs="Times New Roman"/>
          <w:sz w:val="24"/>
          <w:szCs w:val="24"/>
        </w:rPr>
      </w:pPr>
    </w:p>
    <w:p w14:paraId="7A5AFAF5" w14:textId="77777777" w:rsidR="00412AE2" w:rsidRDefault="00412AE2" w:rsidP="00412AE2">
      <w:pPr>
        <w:spacing w:after="160" w:line="256" w:lineRule="auto"/>
        <w:rPr>
          <w:rFonts w:ascii="Times New Roman" w:eastAsia="Calibri" w:hAnsi="Times New Roman" w:cs="Times New Roman"/>
          <w:sz w:val="24"/>
          <w:szCs w:val="24"/>
        </w:rPr>
      </w:pPr>
    </w:p>
    <w:p w14:paraId="1F710673" w14:textId="77777777" w:rsidR="00412AE2" w:rsidRDefault="00412AE2" w:rsidP="00412AE2">
      <w:pPr>
        <w:spacing w:after="160" w:line="256" w:lineRule="auto"/>
        <w:rPr>
          <w:rFonts w:ascii="Times New Roman" w:eastAsia="Calibri" w:hAnsi="Times New Roman" w:cs="Times New Roman"/>
          <w:sz w:val="24"/>
          <w:szCs w:val="24"/>
        </w:rPr>
      </w:pPr>
    </w:p>
    <w:p w14:paraId="09AF7FBE" w14:textId="4EEFCD71" w:rsidR="00852650" w:rsidRPr="00852650" w:rsidRDefault="00B21086" w:rsidP="00412AE2">
      <w:pPr>
        <w:spacing w:after="160" w:line="256"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852650" w:rsidRPr="00852650">
        <w:rPr>
          <w:rFonts w:ascii="Times New Roman" w:eastAsia="Calibri" w:hAnsi="Times New Roman" w:cs="Times New Roman"/>
          <w:sz w:val="24"/>
          <w:szCs w:val="24"/>
        </w:rPr>
        <w:t>Attēls. “Ēdināšanas un naktsmītņu pakalpojuma Salacgrīvas novadā”.</w:t>
      </w:r>
    </w:p>
    <w:p w14:paraId="00562842" w14:textId="77777777" w:rsidR="00852650" w:rsidRPr="00852650" w:rsidRDefault="00852650" w:rsidP="00852650">
      <w:pPr>
        <w:spacing w:after="160" w:line="256" w:lineRule="auto"/>
        <w:ind w:left="360" w:firstLine="36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Tūrisma pakalpojumu lielā mērā ietekmē sezonalitāte. Daudzi tūrisma uzņēmumi savus pakalpojumus nodrošina vasaras sezonā, kad ir lielākais tūristu pieplūdums Salacgrīvas novadā. Vasaras sezonā aktīvi darbojas 72 % naktsmītņu, tajā skaitā kempingi, atpūtas vietas un telšu vietas. Bet tikai 28% no visiem naktsmītņu piedāvājumiem tiek piedāvāti visu cauru gadu (2.attēls). </w:t>
      </w:r>
    </w:p>
    <w:p w14:paraId="04530C33" w14:textId="77777777" w:rsidR="00852650" w:rsidRPr="00852650" w:rsidRDefault="00852650" w:rsidP="00852650">
      <w:pPr>
        <w:tabs>
          <w:tab w:val="left" w:pos="1596"/>
        </w:tabs>
        <w:spacing w:after="160" w:line="256" w:lineRule="auto"/>
        <w:rPr>
          <w:rFonts w:ascii="Times New Roman" w:eastAsia="Calibri" w:hAnsi="Times New Roman" w:cs="Times New Roman"/>
          <w:sz w:val="24"/>
          <w:szCs w:val="24"/>
        </w:rPr>
      </w:pPr>
      <w:r w:rsidRPr="00852650">
        <w:rPr>
          <w:rFonts w:ascii="Calibri" w:eastAsia="Calibri" w:hAnsi="Calibri" w:cs="Times New Roman"/>
          <w:noProof/>
          <w:lang w:eastAsia="lv-LV"/>
        </w:rPr>
        <w:drawing>
          <wp:anchor distT="0" distB="0" distL="114300" distR="114300" simplePos="0" relativeHeight="251660288" behindDoc="0" locked="0" layoutInCell="1" allowOverlap="1" wp14:anchorId="0654282C" wp14:editId="6595DC00">
            <wp:simplePos x="0" y="0"/>
            <wp:positionH relativeFrom="margin">
              <wp:align>center</wp:align>
            </wp:positionH>
            <wp:positionV relativeFrom="paragraph">
              <wp:posOffset>-8890</wp:posOffset>
            </wp:positionV>
            <wp:extent cx="4675505" cy="2780030"/>
            <wp:effectExtent l="0" t="0" r="10795" b="1270"/>
            <wp:wrapSquare wrapText="bothSides"/>
            <wp:docPr id="3" name="Chart 2">
              <a:extLst xmlns:a="http://schemas.openxmlformats.org/drawingml/2006/main">
                <a:ext uri="{FF2B5EF4-FFF2-40B4-BE49-F238E27FC236}">
                  <a16:creationId xmlns:a16="http://schemas.microsoft.com/office/drawing/2014/main" id="{080F48A2-52D5-4B2E-87D7-D5911D03E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852650">
        <w:rPr>
          <w:rFonts w:ascii="Times New Roman" w:eastAsia="Calibri" w:hAnsi="Times New Roman" w:cs="Times New Roman"/>
          <w:sz w:val="24"/>
          <w:szCs w:val="24"/>
        </w:rPr>
        <w:tab/>
      </w:r>
    </w:p>
    <w:p w14:paraId="0107B80E" w14:textId="5B8AAB63" w:rsidR="00852650" w:rsidRDefault="00B21086" w:rsidP="00B21086">
      <w:pPr>
        <w:tabs>
          <w:tab w:val="left" w:pos="1596"/>
        </w:tabs>
        <w:spacing w:after="160" w:line="256"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00852650" w:rsidRPr="00852650">
        <w:rPr>
          <w:rFonts w:ascii="Times New Roman" w:eastAsia="Calibri" w:hAnsi="Times New Roman" w:cs="Times New Roman"/>
          <w:sz w:val="24"/>
          <w:szCs w:val="24"/>
        </w:rPr>
        <w:t>Attēls. “Naktsmītņu piedāvājums sezonās”.</w:t>
      </w:r>
    </w:p>
    <w:p w14:paraId="01134F05" w14:textId="77777777" w:rsidR="00852650" w:rsidRDefault="00852650" w:rsidP="00852650">
      <w:pPr>
        <w:tabs>
          <w:tab w:val="left" w:pos="0"/>
        </w:tabs>
        <w:spacing w:after="160" w:line="256" w:lineRule="auto"/>
        <w:jc w:val="both"/>
        <w:rPr>
          <w:rFonts w:ascii="Times New Roman" w:eastAsia="Calibri" w:hAnsi="Times New Roman" w:cs="Times New Roman"/>
          <w:sz w:val="24"/>
          <w:szCs w:val="24"/>
        </w:rPr>
      </w:pPr>
    </w:p>
    <w:p w14:paraId="202CA36D" w14:textId="4BF7EB86" w:rsidR="00852650" w:rsidRPr="00852650" w:rsidRDefault="00852650" w:rsidP="00852650">
      <w:pPr>
        <w:tabs>
          <w:tab w:val="left" w:pos="0"/>
        </w:tabs>
        <w:spacing w:after="160" w:line="256" w:lineRule="auto"/>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ab/>
        <w:t xml:space="preserve">Daudzi tūrisma uzņēmēji nodrošina ne tikai naktsmītnes, bet arī ēdināšanas pakalpojumus. 3. attēlā parādīti ēdināšanas pakalpojumi, kas darbojas Salacgrīvas novadā vasaras sezonā un ziemas sezonā. Šeit ir apkopoti individuālie ēdināšanas pakalpojumi kopā ar tiem, kas nodrošina gan ēdināšanu, gan naktsmītnes pakalpojumus. </w:t>
      </w:r>
    </w:p>
    <w:p w14:paraId="6B8651F3" w14:textId="77777777" w:rsidR="00852650" w:rsidRPr="00852650" w:rsidRDefault="00852650" w:rsidP="00852650">
      <w:pPr>
        <w:tabs>
          <w:tab w:val="left" w:pos="0"/>
        </w:tabs>
        <w:spacing w:after="160" w:line="256" w:lineRule="auto"/>
        <w:jc w:val="both"/>
        <w:rPr>
          <w:rFonts w:ascii="Times New Roman" w:eastAsia="Calibri" w:hAnsi="Times New Roman" w:cs="Times New Roman"/>
          <w:sz w:val="24"/>
          <w:szCs w:val="24"/>
        </w:rPr>
      </w:pPr>
      <w:r w:rsidRPr="00852650">
        <w:rPr>
          <w:rFonts w:ascii="Calibri" w:eastAsia="Calibri" w:hAnsi="Calibri" w:cs="Times New Roman"/>
          <w:noProof/>
          <w:lang w:eastAsia="lv-LV"/>
        </w:rPr>
        <w:lastRenderedPageBreak/>
        <w:drawing>
          <wp:anchor distT="0" distB="0" distL="114300" distR="114300" simplePos="0" relativeHeight="251661312" behindDoc="0" locked="0" layoutInCell="1" allowOverlap="1" wp14:anchorId="4125D8CC" wp14:editId="63FADA0E">
            <wp:simplePos x="0" y="0"/>
            <wp:positionH relativeFrom="column">
              <wp:posOffset>519430</wp:posOffset>
            </wp:positionH>
            <wp:positionV relativeFrom="paragraph">
              <wp:posOffset>-3175</wp:posOffset>
            </wp:positionV>
            <wp:extent cx="4779010" cy="2914015"/>
            <wp:effectExtent l="0" t="0" r="2540" b="635"/>
            <wp:wrapSquare wrapText="bothSides"/>
            <wp:docPr id="10" name="Chart 3">
              <a:extLst xmlns:a="http://schemas.openxmlformats.org/drawingml/2006/main">
                <a:ext uri="{FF2B5EF4-FFF2-40B4-BE49-F238E27FC236}">
                  <a16:creationId xmlns:a16="http://schemas.microsoft.com/office/drawing/2014/main" id="{D75E2AEE-8F8E-49A7-9AFF-74CB34533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B02B53D" w14:textId="77777777" w:rsidR="00852650" w:rsidRPr="00852650" w:rsidRDefault="00852650" w:rsidP="00852650">
      <w:pPr>
        <w:spacing w:after="160" w:line="256" w:lineRule="auto"/>
        <w:rPr>
          <w:rFonts w:ascii="Times New Roman" w:eastAsia="Calibri" w:hAnsi="Times New Roman" w:cs="Times New Roman"/>
          <w:sz w:val="24"/>
          <w:szCs w:val="24"/>
        </w:rPr>
      </w:pPr>
    </w:p>
    <w:p w14:paraId="51EFB69B" w14:textId="77777777" w:rsidR="00852650" w:rsidRPr="00852650" w:rsidRDefault="00852650" w:rsidP="00852650">
      <w:pPr>
        <w:spacing w:after="160" w:line="256" w:lineRule="auto"/>
        <w:rPr>
          <w:rFonts w:ascii="Times New Roman" w:eastAsia="Calibri" w:hAnsi="Times New Roman" w:cs="Times New Roman"/>
          <w:sz w:val="24"/>
          <w:szCs w:val="24"/>
        </w:rPr>
      </w:pPr>
    </w:p>
    <w:p w14:paraId="743D4327" w14:textId="77777777" w:rsidR="00852650" w:rsidRPr="00852650" w:rsidRDefault="00852650" w:rsidP="00852650">
      <w:pPr>
        <w:spacing w:after="160" w:line="256" w:lineRule="auto"/>
        <w:rPr>
          <w:rFonts w:ascii="Times New Roman" w:eastAsia="Calibri" w:hAnsi="Times New Roman" w:cs="Times New Roman"/>
          <w:sz w:val="24"/>
          <w:szCs w:val="24"/>
        </w:rPr>
      </w:pPr>
    </w:p>
    <w:p w14:paraId="6D46301E" w14:textId="77777777" w:rsidR="00852650" w:rsidRPr="00852650" w:rsidRDefault="00852650" w:rsidP="00852650">
      <w:pPr>
        <w:spacing w:after="160" w:line="256" w:lineRule="auto"/>
        <w:rPr>
          <w:rFonts w:ascii="Times New Roman" w:eastAsia="Calibri" w:hAnsi="Times New Roman" w:cs="Times New Roman"/>
          <w:sz w:val="24"/>
          <w:szCs w:val="24"/>
        </w:rPr>
      </w:pPr>
    </w:p>
    <w:p w14:paraId="38B0DFF7" w14:textId="77777777" w:rsidR="00852650" w:rsidRPr="00852650" w:rsidRDefault="00852650" w:rsidP="00852650">
      <w:pPr>
        <w:spacing w:after="160" w:line="256" w:lineRule="auto"/>
        <w:rPr>
          <w:rFonts w:ascii="Times New Roman" w:eastAsia="Calibri" w:hAnsi="Times New Roman" w:cs="Times New Roman"/>
          <w:sz w:val="24"/>
          <w:szCs w:val="24"/>
        </w:rPr>
      </w:pPr>
    </w:p>
    <w:p w14:paraId="748CE450" w14:textId="77777777" w:rsidR="00852650" w:rsidRPr="00852650" w:rsidRDefault="00852650" w:rsidP="00852650">
      <w:pPr>
        <w:spacing w:after="160" w:line="256" w:lineRule="auto"/>
        <w:rPr>
          <w:rFonts w:ascii="Times New Roman" w:eastAsia="Calibri" w:hAnsi="Times New Roman" w:cs="Times New Roman"/>
          <w:sz w:val="24"/>
          <w:szCs w:val="24"/>
        </w:rPr>
      </w:pPr>
    </w:p>
    <w:p w14:paraId="5C1FCC3E" w14:textId="77777777" w:rsidR="00852650" w:rsidRPr="00852650" w:rsidRDefault="00852650" w:rsidP="00852650">
      <w:pPr>
        <w:spacing w:after="160" w:line="256" w:lineRule="auto"/>
        <w:rPr>
          <w:rFonts w:ascii="Times New Roman" w:eastAsia="Calibri" w:hAnsi="Times New Roman" w:cs="Times New Roman"/>
          <w:sz w:val="24"/>
          <w:szCs w:val="24"/>
        </w:rPr>
      </w:pPr>
    </w:p>
    <w:p w14:paraId="4AEB580A" w14:textId="77777777" w:rsidR="00852650" w:rsidRPr="00852650" w:rsidRDefault="00852650" w:rsidP="00852650">
      <w:pPr>
        <w:spacing w:after="160" w:line="256" w:lineRule="auto"/>
        <w:rPr>
          <w:rFonts w:ascii="Times New Roman" w:eastAsia="Calibri" w:hAnsi="Times New Roman" w:cs="Times New Roman"/>
          <w:sz w:val="24"/>
          <w:szCs w:val="24"/>
        </w:rPr>
      </w:pPr>
    </w:p>
    <w:p w14:paraId="4C5C7458" w14:textId="77777777" w:rsidR="00852650" w:rsidRPr="00852650" w:rsidRDefault="00852650" w:rsidP="00852650">
      <w:pPr>
        <w:spacing w:after="160" w:line="256" w:lineRule="auto"/>
        <w:rPr>
          <w:rFonts w:ascii="Times New Roman" w:eastAsia="Calibri" w:hAnsi="Times New Roman" w:cs="Times New Roman"/>
          <w:sz w:val="24"/>
          <w:szCs w:val="24"/>
        </w:rPr>
      </w:pPr>
    </w:p>
    <w:p w14:paraId="11E8257E" w14:textId="64E08BAE" w:rsidR="00852650" w:rsidRDefault="00B21086" w:rsidP="00B21086">
      <w:pPr>
        <w:spacing w:after="160" w:line="256"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852650" w:rsidRPr="00852650">
        <w:rPr>
          <w:rFonts w:ascii="Times New Roman" w:eastAsia="Calibri" w:hAnsi="Times New Roman" w:cs="Times New Roman"/>
          <w:sz w:val="24"/>
          <w:szCs w:val="24"/>
        </w:rPr>
        <w:t>Attēls. “Sezonas piedāvājums ēdināšanas pakalpojumiem”.</w:t>
      </w:r>
    </w:p>
    <w:p w14:paraId="74428C6C" w14:textId="77777777" w:rsidR="00852650" w:rsidRPr="00852650" w:rsidRDefault="00852650" w:rsidP="00186628">
      <w:pPr>
        <w:spacing w:after="160" w:line="256" w:lineRule="auto"/>
        <w:ind w:left="720"/>
        <w:contextualSpacing/>
        <w:rPr>
          <w:rFonts w:ascii="Times New Roman" w:eastAsia="Calibri" w:hAnsi="Times New Roman" w:cs="Times New Roman"/>
          <w:sz w:val="24"/>
          <w:szCs w:val="24"/>
        </w:rPr>
      </w:pPr>
    </w:p>
    <w:p w14:paraId="11F31E3B" w14:textId="77777777" w:rsidR="00852650" w:rsidRPr="00852650" w:rsidRDefault="00852650" w:rsidP="00852650">
      <w:pPr>
        <w:spacing w:after="0" w:line="256" w:lineRule="auto"/>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ab/>
        <w:t xml:space="preserve">Salacgrīvas novadā, neskaitot ēdināšanas un naktsmītņu piedāvātos pakalpojumus, tiek piedāvāti dažādi tūrisma pakalpojuma veidi – aktīvā atpūta gan uz ūdens, gan sauszemes (laivošana, velo maršruti, pārgājienu maršruti). Atrašanās vieta pie Rīgas jūras līča sekmē ūdens tūrisma attīstību. Aktīva iesaiste dažādos projektos sekmē jaunu maršrutu izveidi. 2019. gadā, no Igaunijas - Latvijas programmas no Eiropas Reģionālā attīstības fonda projektiem,  sadarbībā Lauku ceļotāju un Vidzemes tūrisma asociāciju tika izveidoti divi pārgājiena maršruti, viens, kas savieno Salacgrīvas novadu ar visu Latvijas un Igaunijas piekrasti – “Pārgājienu maršruts gar Baltijas jūras piekrasti Latvijā un Igaunijā” un veco dzelzceļu piemērošana kājāmgājējiem un velo braucējiem – “Green RailWays”. </w:t>
      </w:r>
    </w:p>
    <w:p w14:paraId="36DB6D8A" w14:textId="77777777" w:rsidR="00852650" w:rsidRPr="00852650" w:rsidRDefault="00852650" w:rsidP="00852650">
      <w:pPr>
        <w:spacing w:after="0" w:line="256"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Caur Salacgrīvas novadu plūst Salacas upe, kas ir ļoti iecienīta makšķernieku upe gan Latvijā, gan arī tuvākajās valstīs – Igaunijā un Lietuvā. Salacas upe ir licencēta upe, kas nodrošina racionālu upes izmantošanu. Makšķerēšanas Salacas upē ir cieši saistīta ar tūrismu, nodrošinot papildus pakalpojuma izmantošanu – naktsmītnes, iepirkšanās pilsētas veikalos.  </w:t>
      </w:r>
    </w:p>
    <w:p w14:paraId="1B061223" w14:textId="77777777" w:rsidR="00852650" w:rsidRPr="00852650" w:rsidRDefault="00852650" w:rsidP="00852650">
      <w:pPr>
        <w:spacing w:after="0" w:line="256"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Salacgrīvas novadā darbojas Salacgrīvas novada tūrisma informācijas centrs un Ainažu tūrisma informācijas punkts, kas sekmīgi nodrošina tūristu apkalpošanu novadā, un tūrisma maršrutu izveidošanā un popularizēšanā vietējā, Latvijas mērogā un ārvalstīs. Salacgrīvas novads aktīvi darbojas vairākās asociācijās – Lauku ceļotājs, Vidzemes tūrisma asociācijā, Latturinfo un Latvijas kūrortpilsētu asociācijā. </w:t>
      </w:r>
    </w:p>
    <w:p w14:paraId="52F29BBC" w14:textId="77777777" w:rsidR="00852650" w:rsidRPr="00852650" w:rsidRDefault="00852650" w:rsidP="00852650">
      <w:pPr>
        <w:spacing w:after="0" w:line="256"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Aktīvi darbojas Tūrisma konsultatīvā padome, kuras sastāvā ir Salacgrīvas novada tūrisma uzņēmumu pārstāvji, Salacgrīvas novada domes pārstāvis un Salacgrīvas tūrisma informācijas centrs. Padome ir izveidota ar mērķi, lai sekmētu operatīvu, izsvērtu un pamatotu jautājumu risinājuma rašanu tūrisma jomā, kā arī veicināt tūrisma uzņēmēju sadarbību ar pašvaldību. </w:t>
      </w:r>
    </w:p>
    <w:p w14:paraId="404D5F07" w14:textId="77777777" w:rsidR="00852650" w:rsidRPr="00852650" w:rsidRDefault="00852650" w:rsidP="00852650">
      <w:pPr>
        <w:spacing w:after="0" w:line="256"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Nodrošinot Salacgrīvas novada atpazīstamību, Salacgrīvas novads sadarbojas ar Vidzemes piekrastes novadiem – Limbažu novadu, Saulkrastu novadu, Carnikavas novadu un Alojas novadu, kopā piedaloties tūrisma izstādēs un gadatirgos kā Vidzemes piekraste. Kopā tiek izdoti dažādi tūrisma materiāli – Vidzemes piekrastes karte, kurā ir apkopoti tūrisma pakalpojumi, apskates vietas un tūrisma piedāvājumi, kas pieejami katrā no novadiem. Tiek izdota arī Vidzemes piekrastes pārgājienu karte, kas ir ērta un piemērota kājāmgājējiem gar Vidzemes piekrasti. </w:t>
      </w:r>
    </w:p>
    <w:p w14:paraId="06AC7DF7" w14:textId="623A2D9A" w:rsidR="00412AE2" w:rsidRDefault="00852650" w:rsidP="00412AE2">
      <w:pPr>
        <w:spacing w:after="0" w:line="256" w:lineRule="auto"/>
        <w:ind w:firstLine="720"/>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lastRenderedPageBreak/>
        <w:t xml:space="preserve">Salacgrīvas novada tūrisma informācijas centrs apkopo statistikas datus par apkalpotajiem tūristiem Salacgrīvas un Ainažu pilsētā. Statistikas datos tiek parādīti apkalpotie tūristi klātienē informācijas centrā, caur telefonu un e-pastiem (4.attēls).  </w:t>
      </w:r>
    </w:p>
    <w:p w14:paraId="3361E152" w14:textId="2405A4FD" w:rsidR="00412AE2" w:rsidRDefault="00412AE2" w:rsidP="00852650">
      <w:pPr>
        <w:spacing w:after="0" w:line="256" w:lineRule="auto"/>
        <w:ind w:firstLine="720"/>
        <w:jc w:val="both"/>
        <w:rPr>
          <w:rFonts w:ascii="Times New Roman" w:eastAsia="Calibri" w:hAnsi="Times New Roman" w:cs="Times New Roman"/>
          <w:sz w:val="24"/>
          <w:szCs w:val="24"/>
        </w:rPr>
      </w:pPr>
    </w:p>
    <w:p w14:paraId="07973942" w14:textId="6CF4534C" w:rsidR="00412AE2" w:rsidRPr="00852650" w:rsidRDefault="00412AE2" w:rsidP="00852650">
      <w:pPr>
        <w:spacing w:after="0" w:line="256" w:lineRule="auto"/>
        <w:ind w:firstLine="720"/>
        <w:jc w:val="both"/>
        <w:rPr>
          <w:rFonts w:ascii="Times New Roman" w:eastAsia="Calibri" w:hAnsi="Times New Roman" w:cs="Times New Roman"/>
          <w:sz w:val="24"/>
          <w:szCs w:val="24"/>
        </w:rPr>
      </w:pPr>
      <w:r w:rsidRPr="00852650">
        <w:rPr>
          <w:rFonts w:ascii="Calibri" w:eastAsia="Calibri" w:hAnsi="Calibri" w:cs="Times New Roman"/>
          <w:noProof/>
          <w:lang w:eastAsia="lv-LV"/>
        </w:rPr>
        <w:drawing>
          <wp:anchor distT="0" distB="0" distL="114300" distR="114300" simplePos="0" relativeHeight="251662336" behindDoc="0" locked="0" layoutInCell="1" allowOverlap="1" wp14:anchorId="298C4406" wp14:editId="78BD10E2">
            <wp:simplePos x="0" y="0"/>
            <wp:positionH relativeFrom="margin">
              <wp:align>center</wp:align>
            </wp:positionH>
            <wp:positionV relativeFrom="paragraph">
              <wp:posOffset>4445</wp:posOffset>
            </wp:positionV>
            <wp:extent cx="4584700" cy="2647950"/>
            <wp:effectExtent l="0" t="0" r="635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647950"/>
                    </a:xfrm>
                    <a:prstGeom prst="rect">
                      <a:avLst/>
                    </a:prstGeom>
                    <a:noFill/>
                  </pic:spPr>
                </pic:pic>
              </a:graphicData>
            </a:graphic>
            <wp14:sizeRelH relativeFrom="page">
              <wp14:pctWidth>0</wp14:pctWidth>
            </wp14:sizeRelH>
            <wp14:sizeRelV relativeFrom="page">
              <wp14:pctHeight>0</wp14:pctHeight>
            </wp14:sizeRelV>
          </wp:anchor>
        </w:drawing>
      </w:r>
    </w:p>
    <w:p w14:paraId="68121E91" w14:textId="70F66D40" w:rsidR="00852650" w:rsidRPr="00852650" w:rsidRDefault="00B21086" w:rsidP="00B21086">
      <w:pPr>
        <w:spacing w:after="160" w:line="256"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00852650" w:rsidRPr="00852650">
        <w:rPr>
          <w:rFonts w:ascii="Times New Roman" w:eastAsia="Calibri" w:hAnsi="Times New Roman" w:cs="Times New Roman"/>
          <w:sz w:val="24"/>
          <w:szCs w:val="24"/>
        </w:rPr>
        <w:t>Attēls. Statistikas salīdzinājums.</w:t>
      </w:r>
    </w:p>
    <w:p w14:paraId="1374CFB2" w14:textId="77777777" w:rsidR="00852650" w:rsidRPr="00852650" w:rsidRDefault="00852650" w:rsidP="00852650">
      <w:pPr>
        <w:spacing w:after="160" w:line="256" w:lineRule="auto"/>
        <w:jc w:val="both"/>
        <w:rPr>
          <w:rFonts w:ascii="Times New Roman" w:eastAsia="Calibri" w:hAnsi="Times New Roman" w:cs="Times New Roman"/>
          <w:sz w:val="24"/>
          <w:szCs w:val="24"/>
        </w:rPr>
      </w:pPr>
      <w:r w:rsidRPr="00852650">
        <w:rPr>
          <w:rFonts w:ascii="Times New Roman" w:eastAsia="Calibri" w:hAnsi="Times New Roman" w:cs="Times New Roman"/>
          <w:sz w:val="24"/>
          <w:szCs w:val="24"/>
        </w:rPr>
        <w:t xml:space="preserve">Pēc statistikas datiem var redzēt, ka lielākais tūristu pieplūdums Salacgrīvas un Ainažu pilsētā ir bijis 2016. gadā, bet jau nākamajos 2 gados tūristu skaits ir nedaudz samazinājies. Statistikas dati nenosaka precīzo tūristu plūsmu Salacgrīvas novadā, jo daļa no tūristiem neizmanto tūrisma informācijas centru, bet ir jau iepriekš saplānojuši savas brīvdienas. </w:t>
      </w:r>
    </w:p>
    <w:p w14:paraId="2BDAE043" w14:textId="4F699719" w:rsidR="00186628" w:rsidRDefault="00186628">
      <w:pPr>
        <w:rPr>
          <w:rFonts w:ascii="Times New Roman" w:hAnsi="Times New Roman" w:cs="Times New Roman"/>
          <w:sz w:val="24"/>
          <w:szCs w:val="24"/>
        </w:rPr>
      </w:pPr>
      <w:r>
        <w:rPr>
          <w:rFonts w:ascii="Times New Roman" w:hAnsi="Times New Roman" w:cs="Times New Roman"/>
          <w:sz w:val="24"/>
          <w:szCs w:val="24"/>
        </w:rPr>
        <w:br w:type="page"/>
      </w:r>
    </w:p>
    <w:p w14:paraId="1E90882E" w14:textId="1EEF08D4" w:rsidR="00B4274D"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lastRenderedPageBreak/>
        <w:t>20</w:t>
      </w:r>
      <w:r w:rsidR="006255E0">
        <w:rPr>
          <w:rFonts w:ascii="Times New Roman" w:eastAsia="Calibri" w:hAnsi="Times New Roman" w:cs="Times New Roman"/>
          <w:b/>
          <w:sz w:val="24"/>
          <w:szCs w:val="24"/>
        </w:rPr>
        <w:t>20</w:t>
      </w:r>
      <w:r w:rsidRPr="00CD3D80">
        <w:rPr>
          <w:rFonts w:ascii="Times New Roman" w:eastAsia="Calibri" w:hAnsi="Times New Roman" w:cs="Times New Roman"/>
          <w:b/>
          <w:sz w:val="24"/>
          <w:szCs w:val="24"/>
        </w:rPr>
        <w:t>.gada budžeta -finanšu informācija</w:t>
      </w:r>
    </w:p>
    <w:p w14:paraId="74B975A0" w14:textId="79FDF442" w:rsidR="00CD3D80" w:rsidRPr="00B4274D" w:rsidRDefault="00CD3D80" w:rsidP="00CD3D80">
      <w:pPr>
        <w:autoSpaceDE w:val="0"/>
        <w:autoSpaceDN w:val="0"/>
        <w:adjustRightInd w:val="0"/>
        <w:spacing w:after="0" w:line="240" w:lineRule="auto"/>
        <w:jc w:val="center"/>
        <w:rPr>
          <w:rFonts w:ascii="Times New Roman" w:eastAsia="Calibri" w:hAnsi="Times New Roman" w:cs="Times New Roman"/>
          <w:sz w:val="24"/>
          <w:szCs w:val="24"/>
        </w:rPr>
      </w:pPr>
      <w:r w:rsidRPr="00B4274D">
        <w:rPr>
          <w:rFonts w:ascii="Times New Roman" w:eastAsia="Calibri" w:hAnsi="Times New Roman" w:cs="Times New Roman"/>
          <w:sz w:val="24"/>
          <w:szCs w:val="24"/>
        </w:rPr>
        <w:t xml:space="preserve"> (I.Lazdi</w:t>
      </w:r>
      <w:r w:rsidR="00A5553B" w:rsidRPr="00B4274D">
        <w:rPr>
          <w:rFonts w:ascii="Times New Roman" w:eastAsia="Calibri" w:hAnsi="Times New Roman" w:cs="Times New Roman"/>
          <w:sz w:val="24"/>
          <w:szCs w:val="24"/>
        </w:rPr>
        <w:t>ņ</w:t>
      </w:r>
      <w:r w:rsidRPr="00B4274D">
        <w:rPr>
          <w:rFonts w:ascii="Times New Roman" w:eastAsia="Calibri" w:hAnsi="Times New Roman" w:cs="Times New Roman"/>
          <w:sz w:val="24"/>
          <w:szCs w:val="24"/>
        </w:rPr>
        <w:t>a)</w:t>
      </w:r>
    </w:p>
    <w:p w14:paraId="505FFA29" w14:textId="0BEADA90" w:rsid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r w:rsidRPr="00CD3D80">
        <w:rPr>
          <w:rFonts w:ascii="Times New Roman" w:eastAsia="Calibri" w:hAnsi="Times New Roman" w:cs="Times New Roman"/>
          <w:sz w:val="24"/>
          <w:szCs w:val="24"/>
        </w:rPr>
        <w:tab/>
        <w:t xml:space="preserve">Pašvaldības, veidojot savus budžetus, ļoti lielā mērā ir atkarīgas no valsts nodokļu politikas, kā arī no veiktajiem aprēķiniem pašvaldību finanšu izlīdzināšanai. </w:t>
      </w:r>
    </w:p>
    <w:p w14:paraId="0D0CE258" w14:textId="4B2BBCA2" w:rsidR="00CD3D80" w:rsidRP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r w:rsidRPr="00CD3D80">
        <w:rPr>
          <w:rFonts w:ascii="Times New Roman" w:eastAsia="Calibri" w:hAnsi="Times New Roman" w:cs="Times New Roman"/>
          <w:sz w:val="24"/>
          <w:szCs w:val="24"/>
        </w:rPr>
        <w:tab/>
        <w:t xml:space="preserve">Salacgrīvas novada pašvaldības </w:t>
      </w:r>
      <w:r w:rsidR="003E102C">
        <w:rPr>
          <w:rFonts w:ascii="Times New Roman" w:eastAsia="Calibri" w:hAnsi="Times New Roman" w:cs="Times New Roman"/>
          <w:sz w:val="24"/>
          <w:szCs w:val="24"/>
        </w:rPr>
        <w:t>pamat</w:t>
      </w:r>
      <w:r w:rsidRPr="00CD3D80">
        <w:rPr>
          <w:rFonts w:ascii="Times New Roman" w:eastAsia="Calibri" w:hAnsi="Times New Roman" w:cs="Times New Roman"/>
          <w:sz w:val="24"/>
          <w:szCs w:val="24"/>
        </w:rPr>
        <w:t>budžets 20</w:t>
      </w:r>
      <w:r w:rsidR="003D3D5F">
        <w:rPr>
          <w:rFonts w:ascii="Times New Roman" w:eastAsia="Calibri" w:hAnsi="Times New Roman" w:cs="Times New Roman"/>
          <w:sz w:val="24"/>
          <w:szCs w:val="24"/>
        </w:rPr>
        <w:t>20</w:t>
      </w:r>
      <w:r w:rsidRPr="00CD3D80">
        <w:rPr>
          <w:rFonts w:ascii="Times New Roman" w:eastAsia="Calibri" w:hAnsi="Times New Roman" w:cs="Times New Roman"/>
          <w:sz w:val="24"/>
          <w:szCs w:val="24"/>
        </w:rPr>
        <w:t xml:space="preserve">.gadam </w:t>
      </w:r>
      <w:r w:rsidR="003E102C">
        <w:rPr>
          <w:rFonts w:ascii="Times New Roman" w:eastAsia="Calibri" w:hAnsi="Times New Roman" w:cs="Times New Roman"/>
          <w:sz w:val="24"/>
          <w:szCs w:val="24"/>
        </w:rPr>
        <w:t>sastāv no</w:t>
      </w:r>
      <w:r w:rsidRPr="00CD3D80">
        <w:rPr>
          <w:rFonts w:ascii="Times New Roman" w:eastAsia="Calibri" w:hAnsi="Times New Roman" w:cs="Times New Roman"/>
          <w:sz w:val="24"/>
          <w:szCs w:val="24"/>
        </w:rPr>
        <w:t xml:space="preserve"> ieņēmumu, izdevumu un finansēšanas daļas. Pašvaldība ir ņēmusi vērā visu nozaru intereses un centusies sabalansēt pieejamos finanšu līdzekļus tā, lai nodrošinātu uzlabojumus sabiedrībai svarīgās jomās.</w:t>
      </w:r>
    </w:p>
    <w:p w14:paraId="42540F94" w14:textId="77777777" w:rsidR="00CD3D80" w:rsidRP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p>
    <w:p w14:paraId="2DE670CA" w14:textId="2CD7CF76"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Salacgrīvas novada budžeta struktūra</w:t>
      </w:r>
    </w:p>
    <w:p w14:paraId="7C81CEEB" w14:textId="49AD5A5E" w:rsid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r w:rsidRPr="00CD3D80">
        <w:rPr>
          <w:rFonts w:ascii="Calibri" w:eastAsia="Calibri" w:hAnsi="Calibri" w:cs="Times New Roman"/>
          <w:noProof/>
          <w:lang w:eastAsia="lv-LV"/>
        </w:rPr>
        <w:drawing>
          <wp:inline distT="0" distB="0" distL="0" distR="0" wp14:anchorId="1285ADD3" wp14:editId="6D7934F9">
            <wp:extent cx="5469890" cy="2723515"/>
            <wp:effectExtent l="95250" t="57150" r="92710" b="114935"/>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E57E1B1" w14:textId="559205AC" w:rsidR="00CD3D80" w:rsidRDefault="00CD3D80" w:rsidP="00CD3D80">
      <w:pPr>
        <w:autoSpaceDE w:val="0"/>
        <w:autoSpaceDN w:val="0"/>
        <w:adjustRightInd w:val="0"/>
        <w:spacing w:after="0" w:line="240" w:lineRule="auto"/>
        <w:jc w:val="center"/>
        <w:rPr>
          <w:rFonts w:ascii="Times New Roman" w:eastAsia="Calibri" w:hAnsi="Times New Roman" w:cs="Times New Roman"/>
          <w:sz w:val="24"/>
          <w:szCs w:val="24"/>
        </w:rPr>
      </w:pPr>
    </w:p>
    <w:p w14:paraId="5DF06E7A" w14:textId="33D37E1B" w:rsidR="00214E20" w:rsidRDefault="00302B39" w:rsidP="00CD3D80">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2C0790AB" wp14:editId="35266A60">
            <wp:extent cx="5436870" cy="3686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1298" cy="3695957"/>
                    </a:xfrm>
                    <a:prstGeom prst="rect">
                      <a:avLst/>
                    </a:prstGeom>
                    <a:noFill/>
                  </pic:spPr>
                </pic:pic>
              </a:graphicData>
            </a:graphic>
          </wp:inline>
        </w:drawing>
      </w:r>
    </w:p>
    <w:p w14:paraId="2F3C204F" w14:textId="5224AB34" w:rsidR="00214E20" w:rsidRDefault="00214E20" w:rsidP="00CD3D80">
      <w:pPr>
        <w:autoSpaceDE w:val="0"/>
        <w:autoSpaceDN w:val="0"/>
        <w:adjustRightInd w:val="0"/>
        <w:spacing w:after="0" w:line="240" w:lineRule="auto"/>
        <w:jc w:val="center"/>
        <w:rPr>
          <w:rFonts w:ascii="Times New Roman" w:eastAsia="Calibri" w:hAnsi="Times New Roman" w:cs="Times New Roman"/>
          <w:sz w:val="24"/>
          <w:szCs w:val="24"/>
        </w:rPr>
      </w:pPr>
    </w:p>
    <w:p w14:paraId="0D993251" w14:textId="21FD0BED" w:rsidR="00214E20" w:rsidRDefault="00214E20" w:rsidP="004B1083">
      <w:pPr>
        <w:autoSpaceDE w:val="0"/>
        <w:autoSpaceDN w:val="0"/>
        <w:adjustRightInd w:val="0"/>
        <w:spacing w:after="0" w:line="240" w:lineRule="auto"/>
        <w:ind w:right="141"/>
        <w:jc w:val="center"/>
        <w:rPr>
          <w:rFonts w:ascii="Times New Roman" w:eastAsia="Calibri" w:hAnsi="Times New Roman" w:cs="Times New Roman"/>
          <w:sz w:val="24"/>
          <w:szCs w:val="24"/>
        </w:rPr>
      </w:pPr>
    </w:p>
    <w:p w14:paraId="76B853AE" w14:textId="0A606873" w:rsidR="00214E20" w:rsidRDefault="00DE0C46" w:rsidP="00CD3D80">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lastRenderedPageBreak/>
        <w:drawing>
          <wp:inline distT="0" distB="0" distL="0" distR="0" wp14:anchorId="5C215A1B" wp14:editId="1D2EFA9C">
            <wp:extent cx="5958773" cy="374332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8660" cy="3762100"/>
                    </a:xfrm>
                    <a:prstGeom prst="rect">
                      <a:avLst/>
                    </a:prstGeom>
                    <a:noFill/>
                  </pic:spPr>
                </pic:pic>
              </a:graphicData>
            </a:graphic>
          </wp:inline>
        </w:drawing>
      </w:r>
    </w:p>
    <w:p w14:paraId="5B4BC6D4" w14:textId="77777777" w:rsidR="00DE0C46" w:rsidRDefault="00DE0C46" w:rsidP="00CD3D80">
      <w:pPr>
        <w:autoSpaceDE w:val="0"/>
        <w:autoSpaceDN w:val="0"/>
        <w:adjustRightInd w:val="0"/>
        <w:spacing w:after="0" w:line="240" w:lineRule="auto"/>
        <w:jc w:val="center"/>
        <w:rPr>
          <w:rFonts w:ascii="Times New Roman" w:eastAsia="Calibri" w:hAnsi="Times New Roman" w:cs="Times New Roman"/>
          <w:b/>
          <w:bCs/>
          <w:sz w:val="24"/>
          <w:szCs w:val="24"/>
        </w:rPr>
      </w:pPr>
    </w:p>
    <w:p w14:paraId="3C27B0EF" w14:textId="0ECFF738" w:rsidR="00214E20" w:rsidRPr="00CE19E1" w:rsidRDefault="00CE19E1" w:rsidP="00CD3D80">
      <w:pPr>
        <w:autoSpaceDE w:val="0"/>
        <w:autoSpaceDN w:val="0"/>
        <w:adjustRightInd w:val="0"/>
        <w:spacing w:after="0" w:line="240" w:lineRule="auto"/>
        <w:jc w:val="center"/>
        <w:rPr>
          <w:rFonts w:ascii="Times New Roman" w:eastAsia="Calibri" w:hAnsi="Times New Roman" w:cs="Times New Roman"/>
          <w:b/>
          <w:bCs/>
          <w:sz w:val="24"/>
          <w:szCs w:val="24"/>
        </w:rPr>
      </w:pPr>
      <w:r w:rsidRPr="00CE19E1">
        <w:rPr>
          <w:rFonts w:ascii="Times New Roman" w:eastAsia="Calibri" w:hAnsi="Times New Roman" w:cs="Times New Roman"/>
          <w:b/>
          <w:bCs/>
          <w:sz w:val="24"/>
          <w:szCs w:val="24"/>
        </w:rPr>
        <w:t xml:space="preserve">Plānotie projekti </w:t>
      </w:r>
    </w:p>
    <w:tbl>
      <w:tblPr>
        <w:tblStyle w:val="Reatabula"/>
        <w:tblW w:w="9493" w:type="dxa"/>
        <w:tblLook w:val="04A0" w:firstRow="1" w:lastRow="0" w:firstColumn="1" w:lastColumn="0" w:noHBand="0" w:noVBand="1"/>
      </w:tblPr>
      <w:tblGrid>
        <w:gridCol w:w="3932"/>
        <w:gridCol w:w="1380"/>
        <w:gridCol w:w="1486"/>
        <w:gridCol w:w="1419"/>
        <w:gridCol w:w="1276"/>
      </w:tblGrid>
      <w:tr w:rsidR="00D300EA" w:rsidRPr="00CD3D80" w14:paraId="2EF7DB4F" w14:textId="77777777" w:rsidTr="002C23A0">
        <w:trPr>
          <w:trHeight w:val="765"/>
        </w:trPr>
        <w:tc>
          <w:tcPr>
            <w:tcW w:w="3932" w:type="dxa"/>
            <w:shd w:val="clear" w:color="auto" w:fill="FFFF00"/>
            <w:hideMark/>
          </w:tcPr>
          <w:p w14:paraId="4CE4E68B" w14:textId="77777777" w:rsidR="00CE19E1" w:rsidRPr="00CD3D80" w:rsidRDefault="00CE19E1" w:rsidP="00C13826">
            <w:pPr>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Projekts</w:t>
            </w:r>
          </w:p>
        </w:tc>
        <w:tc>
          <w:tcPr>
            <w:tcW w:w="1380" w:type="dxa"/>
            <w:shd w:val="clear" w:color="auto" w:fill="FFFF00"/>
          </w:tcPr>
          <w:p w14:paraId="046D3752" w14:textId="77777777" w:rsidR="00CE19E1" w:rsidRPr="00CD3D80" w:rsidRDefault="00CE19E1" w:rsidP="00C13826">
            <w:pPr>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Naudas atlikums uz gada sākumu</w:t>
            </w:r>
          </w:p>
        </w:tc>
        <w:tc>
          <w:tcPr>
            <w:tcW w:w="1486" w:type="dxa"/>
            <w:shd w:val="clear" w:color="auto" w:fill="FFFF00"/>
            <w:hideMark/>
          </w:tcPr>
          <w:p w14:paraId="6CF00094" w14:textId="77777777" w:rsidR="00CE19E1" w:rsidRPr="00CD3D80" w:rsidRDefault="00CE19E1" w:rsidP="00C13826">
            <w:pPr>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Plānotie ieņēmumi</w:t>
            </w:r>
          </w:p>
        </w:tc>
        <w:tc>
          <w:tcPr>
            <w:tcW w:w="1419" w:type="dxa"/>
            <w:shd w:val="clear" w:color="auto" w:fill="FFFF00"/>
            <w:hideMark/>
          </w:tcPr>
          <w:p w14:paraId="4E532C05" w14:textId="77777777" w:rsidR="00CE19E1" w:rsidRPr="00CD3D80" w:rsidRDefault="00CE19E1" w:rsidP="00C13826">
            <w:pPr>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Plānotie izdevumi</w:t>
            </w:r>
          </w:p>
        </w:tc>
        <w:tc>
          <w:tcPr>
            <w:tcW w:w="1276" w:type="dxa"/>
            <w:shd w:val="clear" w:color="auto" w:fill="FFFF00"/>
            <w:hideMark/>
          </w:tcPr>
          <w:p w14:paraId="67CC9833" w14:textId="77777777" w:rsidR="00CE19E1" w:rsidRPr="00CD3D80" w:rsidRDefault="00CE19E1" w:rsidP="00C13826">
            <w:pPr>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Kredīta līdzekļi</w:t>
            </w:r>
          </w:p>
        </w:tc>
      </w:tr>
      <w:tr w:rsidR="002C23A0" w:rsidRPr="00CD3D80" w14:paraId="40567769" w14:textId="77777777" w:rsidTr="002C23A0">
        <w:trPr>
          <w:trHeight w:val="515"/>
        </w:trPr>
        <w:tc>
          <w:tcPr>
            <w:tcW w:w="3932" w:type="dxa"/>
            <w:hideMark/>
          </w:tcPr>
          <w:p w14:paraId="75A5260F" w14:textId="77777777" w:rsidR="00CE19E1" w:rsidRPr="00CD3D80" w:rsidRDefault="00CE19E1" w:rsidP="00C13826">
            <w:pP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Interreg Central Baltic pārrobežu sadarbības projekta “Coast4us”</w:t>
            </w:r>
          </w:p>
        </w:tc>
        <w:tc>
          <w:tcPr>
            <w:tcW w:w="1380" w:type="dxa"/>
          </w:tcPr>
          <w:p w14:paraId="5BB20EC6" w14:textId="77777777" w:rsidR="00CE19E1" w:rsidRDefault="00CE19E1" w:rsidP="00C13826">
            <w:pPr>
              <w:jc w:val="center"/>
              <w:rPr>
                <w:rFonts w:ascii="Times New Roman" w:eastAsia="Times New Roman" w:hAnsi="Times New Roman" w:cs="Times New Roman"/>
                <w:sz w:val="20"/>
                <w:szCs w:val="20"/>
                <w:lang w:eastAsia="lv-LV"/>
              </w:rPr>
            </w:pPr>
          </w:p>
          <w:p w14:paraId="58EDAF8C" w14:textId="77777777" w:rsidR="00CE19E1"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2’102 </w:t>
            </w:r>
            <w:r w:rsidRPr="00CD3D80">
              <w:rPr>
                <w:rFonts w:ascii="Times New Roman" w:eastAsia="Times New Roman" w:hAnsi="Times New Roman" w:cs="Times New Roman"/>
                <w:color w:val="000000"/>
                <w:sz w:val="20"/>
                <w:szCs w:val="20"/>
                <w:lang w:eastAsia="lv-LV"/>
              </w:rPr>
              <w:t>€</w:t>
            </w:r>
          </w:p>
        </w:tc>
        <w:tc>
          <w:tcPr>
            <w:tcW w:w="1486" w:type="dxa"/>
            <w:noWrap/>
          </w:tcPr>
          <w:p w14:paraId="31748419" w14:textId="77777777" w:rsidR="00CE19E1" w:rsidRDefault="00CE19E1" w:rsidP="00C13826">
            <w:pPr>
              <w:jc w:val="center"/>
              <w:rPr>
                <w:rFonts w:ascii="Times New Roman" w:eastAsia="Times New Roman" w:hAnsi="Times New Roman" w:cs="Times New Roman"/>
                <w:sz w:val="20"/>
                <w:szCs w:val="20"/>
                <w:lang w:eastAsia="lv-LV"/>
              </w:rPr>
            </w:pPr>
          </w:p>
          <w:p w14:paraId="5DFC7EAF"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40’211 </w:t>
            </w:r>
            <w:r w:rsidRPr="00CD3D80">
              <w:rPr>
                <w:rFonts w:ascii="Times New Roman" w:eastAsia="Times New Roman" w:hAnsi="Times New Roman" w:cs="Times New Roman"/>
                <w:color w:val="000000"/>
                <w:sz w:val="20"/>
                <w:szCs w:val="20"/>
                <w:lang w:eastAsia="lv-LV"/>
              </w:rPr>
              <w:t>€</w:t>
            </w:r>
          </w:p>
        </w:tc>
        <w:tc>
          <w:tcPr>
            <w:tcW w:w="1419" w:type="dxa"/>
            <w:noWrap/>
          </w:tcPr>
          <w:p w14:paraId="3A94E3FB" w14:textId="77777777" w:rsidR="00CE19E1" w:rsidRDefault="00CE19E1" w:rsidP="00C13826">
            <w:pPr>
              <w:jc w:val="center"/>
              <w:rPr>
                <w:rFonts w:ascii="Times New Roman" w:eastAsia="Times New Roman" w:hAnsi="Times New Roman" w:cs="Times New Roman"/>
                <w:sz w:val="20"/>
                <w:szCs w:val="20"/>
                <w:lang w:eastAsia="lv-LV"/>
              </w:rPr>
            </w:pPr>
          </w:p>
          <w:p w14:paraId="7CFAD6F1"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42’313 </w:t>
            </w:r>
            <w:r w:rsidRPr="00CD3D80">
              <w:rPr>
                <w:rFonts w:ascii="Times New Roman" w:eastAsia="Times New Roman" w:hAnsi="Times New Roman" w:cs="Times New Roman"/>
                <w:color w:val="000000"/>
                <w:sz w:val="20"/>
                <w:szCs w:val="20"/>
                <w:lang w:eastAsia="lv-LV"/>
              </w:rPr>
              <w:t>€</w:t>
            </w:r>
          </w:p>
        </w:tc>
        <w:tc>
          <w:tcPr>
            <w:tcW w:w="1276" w:type="dxa"/>
            <w:noWrap/>
          </w:tcPr>
          <w:p w14:paraId="3E14D5AF" w14:textId="77777777" w:rsidR="00CE19E1" w:rsidRPr="00CD3D80" w:rsidRDefault="00CE19E1" w:rsidP="00C13826">
            <w:pPr>
              <w:jc w:val="center"/>
              <w:rPr>
                <w:rFonts w:ascii="Times New Roman" w:eastAsia="Times New Roman" w:hAnsi="Times New Roman" w:cs="Times New Roman"/>
                <w:sz w:val="20"/>
                <w:szCs w:val="20"/>
                <w:lang w:eastAsia="lv-LV"/>
              </w:rPr>
            </w:pPr>
          </w:p>
        </w:tc>
      </w:tr>
      <w:tr w:rsidR="002C23A0" w:rsidRPr="00CD3D80" w14:paraId="71DA0F73" w14:textId="77777777" w:rsidTr="002C23A0">
        <w:trPr>
          <w:trHeight w:val="989"/>
        </w:trPr>
        <w:tc>
          <w:tcPr>
            <w:tcW w:w="3932" w:type="dxa"/>
            <w:hideMark/>
          </w:tcPr>
          <w:p w14:paraId="502FD302" w14:textId="77777777" w:rsidR="00CE19E1" w:rsidRPr="00CD3D80" w:rsidRDefault="00CE19E1" w:rsidP="00C13826">
            <w:pP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SAM 5.5.1. projekts "Vidzemes piekrastes kultūras un dabas mantojuma iekļaušana tūrisma pakalpojuma izveidē un attīstībā - "Saviļņojošā Vidzeme"</w:t>
            </w:r>
          </w:p>
        </w:tc>
        <w:tc>
          <w:tcPr>
            <w:tcW w:w="1380" w:type="dxa"/>
          </w:tcPr>
          <w:p w14:paraId="55BEC1BA" w14:textId="77777777" w:rsidR="00CE19E1" w:rsidRDefault="00CE19E1" w:rsidP="00C13826">
            <w:pPr>
              <w:jc w:val="center"/>
              <w:rPr>
                <w:rFonts w:ascii="Times New Roman" w:eastAsia="Times New Roman" w:hAnsi="Times New Roman" w:cs="Times New Roman"/>
                <w:sz w:val="20"/>
                <w:szCs w:val="20"/>
                <w:lang w:eastAsia="lv-LV"/>
              </w:rPr>
            </w:pPr>
          </w:p>
          <w:p w14:paraId="121AD9C9"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32’136 </w:t>
            </w:r>
            <w:r w:rsidRPr="00CD3D80">
              <w:rPr>
                <w:rFonts w:ascii="Times New Roman" w:eastAsia="Times New Roman" w:hAnsi="Times New Roman" w:cs="Times New Roman"/>
                <w:color w:val="000000"/>
                <w:sz w:val="20"/>
                <w:szCs w:val="20"/>
                <w:lang w:eastAsia="lv-LV"/>
              </w:rPr>
              <w:t>€</w:t>
            </w:r>
          </w:p>
        </w:tc>
        <w:tc>
          <w:tcPr>
            <w:tcW w:w="1486" w:type="dxa"/>
            <w:noWrap/>
          </w:tcPr>
          <w:p w14:paraId="2B21A600" w14:textId="77777777" w:rsidR="00CE19E1" w:rsidRDefault="00CE19E1" w:rsidP="00C13826">
            <w:pPr>
              <w:jc w:val="center"/>
              <w:rPr>
                <w:rFonts w:ascii="Times New Roman" w:eastAsia="Times New Roman" w:hAnsi="Times New Roman" w:cs="Times New Roman"/>
                <w:sz w:val="20"/>
                <w:szCs w:val="20"/>
                <w:lang w:eastAsia="lv-LV"/>
              </w:rPr>
            </w:pPr>
          </w:p>
          <w:p w14:paraId="44EA0765"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450’233 </w:t>
            </w:r>
            <w:r w:rsidRPr="00CD3D80">
              <w:rPr>
                <w:rFonts w:ascii="Times New Roman" w:eastAsia="Times New Roman" w:hAnsi="Times New Roman" w:cs="Times New Roman"/>
                <w:color w:val="000000"/>
                <w:sz w:val="20"/>
                <w:szCs w:val="20"/>
                <w:lang w:eastAsia="lv-LV"/>
              </w:rPr>
              <w:t>€</w:t>
            </w:r>
          </w:p>
        </w:tc>
        <w:tc>
          <w:tcPr>
            <w:tcW w:w="1419" w:type="dxa"/>
            <w:noWrap/>
          </w:tcPr>
          <w:p w14:paraId="612A8CC6" w14:textId="77777777" w:rsidR="00CE19E1" w:rsidRDefault="00CE19E1" w:rsidP="00C13826">
            <w:pPr>
              <w:jc w:val="center"/>
              <w:rPr>
                <w:rFonts w:ascii="Times New Roman" w:eastAsia="Times New Roman" w:hAnsi="Times New Roman" w:cs="Times New Roman"/>
                <w:sz w:val="20"/>
                <w:szCs w:val="20"/>
                <w:lang w:eastAsia="lv-LV"/>
              </w:rPr>
            </w:pPr>
          </w:p>
          <w:p w14:paraId="38677507"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482’369 </w:t>
            </w:r>
            <w:r w:rsidRPr="00CD3D80">
              <w:rPr>
                <w:rFonts w:ascii="Times New Roman" w:eastAsia="Times New Roman" w:hAnsi="Times New Roman" w:cs="Times New Roman"/>
                <w:color w:val="000000"/>
                <w:sz w:val="20"/>
                <w:szCs w:val="20"/>
                <w:lang w:eastAsia="lv-LV"/>
              </w:rPr>
              <w:t>€</w:t>
            </w:r>
          </w:p>
        </w:tc>
        <w:tc>
          <w:tcPr>
            <w:tcW w:w="1276" w:type="dxa"/>
            <w:noWrap/>
          </w:tcPr>
          <w:p w14:paraId="74015300" w14:textId="77777777" w:rsidR="00CE19E1" w:rsidRPr="00CD3D80" w:rsidRDefault="00CE19E1" w:rsidP="00C13826">
            <w:pPr>
              <w:jc w:val="center"/>
              <w:rPr>
                <w:rFonts w:ascii="Times New Roman" w:eastAsia="Times New Roman" w:hAnsi="Times New Roman" w:cs="Times New Roman"/>
                <w:sz w:val="20"/>
                <w:szCs w:val="20"/>
                <w:lang w:eastAsia="lv-LV"/>
              </w:rPr>
            </w:pPr>
          </w:p>
        </w:tc>
      </w:tr>
      <w:tr w:rsidR="002C23A0" w:rsidRPr="00CD3D80" w14:paraId="2328C51A" w14:textId="77777777" w:rsidTr="002C23A0">
        <w:trPr>
          <w:trHeight w:val="834"/>
        </w:trPr>
        <w:tc>
          <w:tcPr>
            <w:tcW w:w="3932" w:type="dxa"/>
            <w:hideMark/>
          </w:tcPr>
          <w:p w14:paraId="558F90B5" w14:textId="77777777" w:rsidR="00CE19E1" w:rsidRPr="00CD3D80" w:rsidRDefault="00CE19E1" w:rsidP="00C13826">
            <w:pP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ESF projekts "Deinstitucionalizācija un sociālie pakalpojumi personām ar invaliditāti un bērniem"</w:t>
            </w:r>
          </w:p>
        </w:tc>
        <w:tc>
          <w:tcPr>
            <w:tcW w:w="1380" w:type="dxa"/>
          </w:tcPr>
          <w:p w14:paraId="7FAF592D" w14:textId="77777777" w:rsidR="00CE19E1" w:rsidRDefault="00CE19E1" w:rsidP="00C13826">
            <w:pPr>
              <w:jc w:val="center"/>
              <w:rPr>
                <w:rFonts w:ascii="Times New Roman" w:eastAsia="Times New Roman" w:hAnsi="Times New Roman" w:cs="Times New Roman"/>
                <w:sz w:val="20"/>
                <w:szCs w:val="20"/>
                <w:lang w:eastAsia="lv-LV"/>
              </w:rPr>
            </w:pPr>
          </w:p>
          <w:p w14:paraId="04FD02FF"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7’917 </w:t>
            </w:r>
            <w:r w:rsidRPr="00CD3D80">
              <w:rPr>
                <w:rFonts w:ascii="Times New Roman" w:eastAsia="Times New Roman" w:hAnsi="Times New Roman" w:cs="Times New Roman"/>
                <w:color w:val="000000"/>
                <w:sz w:val="20"/>
                <w:szCs w:val="20"/>
                <w:lang w:eastAsia="lv-LV"/>
              </w:rPr>
              <w:t>€</w:t>
            </w:r>
          </w:p>
        </w:tc>
        <w:tc>
          <w:tcPr>
            <w:tcW w:w="1486" w:type="dxa"/>
            <w:noWrap/>
          </w:tcPr>
          <w:p w14:paraId="7968969F" w14:textId="77777777" w:rsidR="00CE19E1" w:rsidRDefault="00CE19E1" w:rsidP="00C13826">
            <w:pPr>
              <w:jc w:val="center"/>
              <w:rPr>
                <w:rFonts w:ascii="Times New Roman" w:eastAsia="Times New Roman" w:hAnsi="Times New Roman" w:cs="Times New Roman"/>
                <w:sz w:val="20"/>
                <w:szCs w:val="20"/>
                <w:lang w:eastAsia="lv-LV"/>
              </w:rPr>
            </w:pPr>
          </w:p>
          <w:p w14:paraId="3C67557C"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39’743 </w:t>
            </w:r>
            <w:r w:rsidRPr="00CD3D80">
              <w:rPr>
                <w:rFonts w:ascii="Times New Roman" w:eastAsia="Times New Roman" w:hAnsi="Times New Roman" w:cs="Times New Roman"/>
                <w:color w:val="000000"/>
                <w:sz w:val="20"/>
                <w:szCs w:val="20"/>
                <w:lang w:eastAsia="lv-LV"/>
              </w:rPr>
              <w:t>€</w:t>
            </w:r>
          </w:p>
        </w:tc>
        <w:tc>
          <w:tcPr>
            <w:tcW w:w="1419" w:type="dxa"/>
            <w:noWrap/>
          </w:tcPr>
          <w:p w14:paraId="63475C79" w14:textId="77777777" w:rsidR="00CE19E1" w:rsidRDefault="00CE19E1" w:rsidP="00C13826">
            <w:pPr>
              <w:jc w:val="center"/>
              <w:rPr>
                <w:rFonts w:ascii="Times New Roman" w:eastAsia="Times New Roman" w:hAnsi="Times New Roman" w:cs="Times New Roman"/>
                <w:sz w:val="20"/>
                <w:szCs w:val="20"/>
                <w:lang w:eastAsia="lv-LV"/>
              </w:rPr>
            </w:pPr>
          </w:p>
          <w:p w14:paraId="43B37369"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47’660 </w:t>
            </w:r>
            <w:r w:rsidRPr="00CD3D80">
              <w:rPr>
                <w:rFonts w:ascii="Times New Roman" w:eastAsia="Times New Roman" w:hAnsi="Times New Roman" w:cs="Times New Roman"/>
                <w:color w:val="000000"/>
                <w:sz w:val="20"/>
                <w:szCs w:val="20"/>
                <w:lang w:eastAsia="lv-LV"/>
              </w:rPr>
              <w:t>€</w:t>
            </w:r>
          </w:p>
        </w:tc>
        <w:tc>
          <w:tcPr>
            <w:tcW w:w="1276" w:type="dxa"/>
            <w:noWrap/>
          </w:tcPr>
          <w:p w14:paraId="565F5ABC" w14:textId="77777777" w:rsidR="00CE19E1" w:rsidRPr="00CD3D80" w:rsidRDefault="00CE19E1" w:rsidP="00C13826">
            <w:pPr>
              <w:jc w:val="center"/>
              <w:rPr>
                <w:rFonts w:ascii="Times New Roman" w:eastAsia="Times New Roman" w:hAnsi="Times New Roman" w:cs="Times New Roman"/>
                <w:sz w:val="20"/>
                <w:szCs w:val="20"/>
                <w:lang w:eastAsia="lv-LV"/>
              </w:rPr>
            </w:pPr>
          </w:p>
        </w:tc>
      </w:tr>
      <w:tr w:rsidR="002C23A0" w:rsidRPr="00CD3D80" w14:paraId="355B8BC1" w14:textId="77777777" w:rsidTr="00DE0C46">
        <w:trPr>
          <w:trHeight w:val="732"/>
        </w:trPr>
        <w:tc>
          <w:tcPr>
            <w:tcW w:w="3932" w:type="dxa"/>
            <w:hideMark/>
          </w:tcPr>
          <w:p w14:paraId="6E1E3203" w14:textId="77777777" w:rsidR="00CE19E1" w:rsidRPr="00CD3D80" w:rsidRDefault="00CE19E1" w:rsidP="00C1382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LAD Klimatu pārmaiņu mazināšana Salacgrīvas novada ielu apgaismojuma infrastruktūrā</w:t>
            </w:r>
          </w:p>
        </w:tc>
        <w:tc>
          <w:tcPr>
            <w:tcW w:w="1380" w:type="dxa"/>
          </w:tcPr>
          <w:p w14:paraId="17718671" w14:textId="77777777" w:rsidR="00CE19E1" w:rsidRDefault="00CE19E1" w:rsidP="00C13826">
            <w:pPr>
              <w:jc w:val="center"/>
              <w:rPr>
                <w:rFonts w:ascii="Times New Roman" w:eastAsia="Times New Roman" w:hAnsi="Times New Roman" w:cs="Times New Roman"/>
                <w:sz w:val="20"/>
                <w:szCs w:val="20"/>
                <w:lang w:eastAsia="lv-LV"/>
              </w:rPr>
            </w:pPr>
          </w:p>
          <w:p w14:paraId="793F5F82"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91’955 </w:t>
            </w:r>
            <w:r w:rsidRPr="00CD3D80">
              <w:rPr>
                <w:rFonts w:ascii="Times New Roman" w:eastAsia="Times New Roman" w:hAnsi="Times New Roman" w:cs="Times New Roman"/>
                <w:color w:val="000000"/>
                <w:sz w:val="20"/>
                <w:szCs w:val="20"/>
                <w:lang w:eastAsia="lv-LV"/>
              </w:rPr>
              <w:t>€</w:t>
            </w:r>
          </w:p>
        </w:tc>
        <w:tc>
          <w:tcPr>
            <w:tcW w:w="1486" w:type="dxa"/>
            <w:noWrap/>
          </w:tcPr>
          <w:p w14:paraId="0F4002DA" w14:textId="77777777" w:rsidR="00CE19E1" w:rsidRPr="00CD3D80" w:rsidRDefault="00CE19E1" w:rsidP="00C13826">
            <w:pPr>
              <w:jc w:val="center"/>
              <w:rPr>
                <w:rFonts w:ascii="Times New Roman" w:eastAsia="Times New Roman" w:hAnsi="Times New Roman" w:cs="Times New Roman"/>
                <w:sz w:val="20"/>
                <w:szCs w:val="20"/>
                <w:lang w:eastAsia="lv-LV"/>
              </w:rPr>
            </w:pPr>
          </w:p>
        </w:tc>
        <w:tc>
          <w:tcPr>
            <w:tcW w:w="1419" w:type="dxa"/>
            <w:noWrap/>
          </w:tcPr>
          <w:p w14:paraId="25BA2C28" w14:textId="77777777" w:rsidR="00CE19E1" w:rsidRDefault="00CE19E1" w:rsidP="00C13826">
            <w:pPr>
              <w:jc w:val="center"/>
              <w:rPr>
                <w:rFonts w:ascii="Times New Roman" w:eastAsia="Times New Roman" w:hAnsi="Times New Roman" w:cs="Times New Roman"/>
                <w:sz w:val="20"/>
                <w:szCs w:val="20"/>
                <w:lang w:eastAsia="lv-LV"/>
              </w:rPr>
            </w:pPr>
          </w:p>
          <w:p w14:paraId="723CAE87" w14:textId="77777777" w:rsidR="00CE19E1" w:rsidRPr="00CD3D80" w:rsidRDefault="00CE19E1" w:rsidP="00C13826">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91’955 </w:t>
            </w:r>
            <w:r w:rsidRPr="00CD3D80">
              <w:rPr>
                <w:rFonts w:ascii="Times New Roman" w:eastAsia="Times New Roman" w:hAnsi="Times New Roman" w:cs="Times New Roman"/>
                <w:color w:val="000000"/>
                <w:sz w:val="20"/>
                <w:szCs w:val="20"/>
                <w:lang w:eastAsia="lv-LV"/>
              </w:rPr>
              <w:t>€</w:t>
            </w:r>
          </w:p>
        </w:tc>
        <w:tc>
          <w:tcPr>
            <w:tcW w:w="1276" w:type="dxa"/>
            <w:noWrap/>
          </w:tcPr>
          <w:p w14:paraId="1D00737F" w14:textId="77777777" w:rsidR="00CE19E1" w:rsidRPr="00CD3D80" w:rsidRDefault="00CE19E1" w:rsidP="00C13826">
            <w:pPr>
              <w:jc w:val="center"/>
              <w:rPr>
                <w:rFonts w:ascii="Times New Roman" w:eastAsia="Times New Roman" w:hAnsi="Times New Roman" w:cs="Times New Roman"/>
                <w:b/>
                <w:bCs/>
                <w:color w:val="FF0000"/>
                <w:sz w:val="20"/>
                <w:szCs w:val="20"/>
                <w:lang w:eastAsia="lv-LV"/>
              </w:rPr>
            </w:pPr>
          </w:p>
        </w:tc>
      </w:tr>
      <w:tr w:rsidR="002C23A0" w:rsidRPr="00CD3D80" w14:paraId="5B59CC4A" w14:textId="77777777" w:rsidTr="00DC28FE">
        <w:trPr>
          <w:trHeight w:val="315"/>
        </w:trPr>
        <w:tc>
          <w:tcPr>
            <w:tcW w:w="3932" w:type="dxa"/>
            <w:shd w:val="clear" w:color="auto" w:fill="EAF1DD" w:themeFill="accent3" w:themeFillTint="33"/>
            <w:hideMark/>
          </w:tcPr>
          <w:p w14:paraId="140D42EF" w14:textId="77777777" w:rsidR="00CE19E1" w:rsidRPr="00CD3D80" w:rsidRDefault="00CE19E1" w:rsidP="00C13826">
            <w:pPr>
              <w:jc w:val="right"/>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KOPĀ</w:t>
            </w:r>
          </w:p>
        </w:tc>
        <w:tc>
          <w:tcPr>
            <w:tcW w:w="1380" w:type="dxa"/>
            <w:shd w:val="clear" w:color="auto" w:fill="EAF1DD" w:themeFill="accent3" w:themeFillTint="33"/>
          </w:tcPr>
          <w:p w14:paraId="5BCD79CE" w14:textId="77777777" w:rsidR="00CE19E1" w:rsidRPr="00CD3D80" w:rsidRDefault="00CE19E1" w:rsidP="00C13826">
            <w:pPr>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xml:space="preserve">134’110 </w:t>
            </w:r>
            <w:r w:rsidRPr="00CD3D80">
              <w:rPr>
                <w:rFonts w:ascii="Times New Roman" w:eastAsia="Times New Roman" w:hAnsi="Times New Roman" w:cs="Times New Roman"/>
                <w:color w:val="000000"/>
                <w:sz w:val="20"/>
                <w:szCs w:val="20"/>
                <w:lang w:eastAsia="lv-LV"/>
              </w:rPr>
              <w:t>€</w:t>
            </w:r>
          </w:p>
        </w:tc>
        <w:tc>
          <w:tcPr>
            <w:tcW w:w="1486" w:type="dxa"/>
            <w:shd w:val="clear" w:color="auto" w:fill="EAF1DD" w:themeFill="accent3" w:themeFillTint="33"/>
          </w:tcPr>
          <w:p w14:paraId="74C6A967" w14:textId="77777777" w:rsidR="00CE19E1" w:rsidRPr="00CD3D80" w:rsidRDefault="00CE19E1" w:rsidP="00C13826">
            <w:pPr>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xml:space="preserve">530’187 </w:t>
            </w:r>
            <w:r w:rsidRPr="00CD3D80">
              <w:rPr>
                <w:rFonts w:ascii="Times New Roman" w:eastAsia="Times New Roman" w:hAnsi="Times New Roman" w:cs="Times New Roman"/>
                <w:color w:val="000000"/>
                <w:sz w:val="20"/>
                <w:szCs w:val="20"/>
                <w:lang w:eastAsia="lv-LV"/>
              </w:rPr>
              <w:t>€</w:t>
            </w:r>
          </w:p>
        </w:tc>
        <w:tc>
          <w:tcPr>
            <w:tcW w:w="1419" w:type="dxa"/>
            <w:shd w:val="clear" w:color="auto" w:fill="EAF1DD" w:themeFill="accent3" w:themeFillTint="33"/>
          </w:tcPr>
          <w:p w14:paraId="045DBEE5" w14:textId="77777777" w:rsidR="00CE19E1" w:rsidRPr="00CD3D80" w:rsidRDefault="00CE19E1" w:rsidP="00C13826">
            <w:pPr>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xml:space="preserve">664’297 </w:t>
            </w:r>
            <w:r w:rsidRPr="00CD3D80">
              <w:rPr>
                <w:rFonts w:ascii="Times New Roman" w:eastAsia="Times New Roman" w:hAnsi="Times New Roman" w:cs="Times New Roman"/>
                <w:color w:val="000000"/>
                <w:sz w:val="20"/>
                <w:szCs w:val="20"/>
                <w:lang w:eastAsia="lv-LV"/>
              </w:rPr>
              <w:t>€</w:t>
            </w:r>
          </w:p>
        </w:tc>
        <w:tc>
          <w:tcPr>
            <w:tcW w:w="1276" w:type="dxa"/>
            <w:shd w:val="clear" w:color="auto" w:fill="EAF1DD" w:themeFill="accent3" w:themeFillTint="33"/>
          </w:tcPr>
          <w:p w14:paraId="1B710F04" w14:textId="77777777" w:rsidR="00CE19E1" w:rsidRPr="00CD3D80" w:rsidRDefault="00CE19E1" w:rsidP="00C13826">
            <w:pPr>
              <w:jc w:val="center"/>
              <w:rPr>
                <w:rFonts w:ascii="Times New Roman" w:eastAsia="Times New Roman" w:hAnsi="Times New Roman" w:cs="Times New Roman"/>
                <w:b/>
                <w:bCs/>
                <w:sz w:val="20"/>
                <w:szCs w:val="20"/>
                <w:lang w:eastAsia="lv-LV"/>
              </w:rPr>
            </w:pPr>
          </w:p>
        </w:tc>
      </w:tr>
    </w:tbl>
    <w:p w14:paraId="32B07FC8" w14:textId="53B81F05" w:rsidR="00CE19E1" w:rsidRDefault="00CE19E1" w:rsidP="00CD3D80">
      <w:pPr>
        <w:autoSpaceDE w:val="0"/>
        <w:autoSpaceDN w:val="0"/>
        <w:adjustRightInd w:val="0"/>
        <w:spacing w:after="0" w:line="240" w:lineRule="auto"/>
        <w:jc w:val="center"/>
        <w:rPr>
          <w:rFonts w:ascii="Times New Roman" w:eastAsia="Calibri" w:hAnsi="Times New Roman" w:cs="Times New Roman"/>
          <w:sz w:val="24"/>
          <w:szCs w:val="24"/>
        </w:rPr>
      </w:pPr>
    </w:p>
    <w:p w14:paraId="598AF1DC" w14:textId="0D859230" w:rsidR="00CE19E1" w:rsidRDefault="00D300EA" w:rsidP="00CD3D80">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Plānotie prioritārie pasākumi</w:t>
      </w:r>
    </w:p>
    <w:tbl>
      <w:tblPr>
        <w:tblW w:w="9500" w:type="dxa"/>
        <w:tblLook w:val="04A0" w:firstRow="1" w:lastRow="0" w:firstColumn="1" w:lastColumn="0" w:noHBand="0" w:noVBand="1"/>
      </w:tblPr>
      <w:tblGrid>
        <w:gridCol w:w="4020"/>
        <w:gridCol w:w="1540"/>
        <w:gridCol w:w="1239"/>
        <w:gridCol w:w="1418"/>
        <w:gridCol w:w="1283"/>
      </w:tblGrid>
      <w:tr w:rsidR="00DC28FE" w:rsidRPr="00D300EA" w14:paraId="6F90E41F" w14:textId="77777777" w:rsidTr="00367C34">
        <w:trPr>
          <w:trHeight w:val="727"/>
        </w:trPr>
        <w:tc>
          <w:tcPr>
            <w:tcW w:w="4020" w:type="dxa"/>
            <w:tcBorders>
              <w:top w:val="single" w:sz="4" w:space="0" w:color="auto"/>
              <w:left w:val="single" w:sz="4" w:space="0" w:color="auto"/>
              <w:bottom w:val="single" w:sz="4" w:space="0" w:color="auto"/>
              <w:right w:val="single" w:sz="4" w:space="0" w:color="auto"/>
            </w:tcBorders>
            <w:shd w:val="clear" w:color="000000" w:fill="FFFF00"/>
          </w:tcPr>
          <w:p w14:paraId="12CD0911" w14:textId="0FC30839" w:rsidR="00DC28FE" w:rsidRPr="00D300EA" w:rsidRDefault="00DC28FE" w:rsidP="00DC28FE">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Mērķis (nosaukums)</w:t>
            </w:r>
          </w:p>
        </w:tc>
        <w:tc>
          <w:tcPr>
            <w:tcW w:w="1540" w:type="dxa"/>
            <w:tcBorders>
              <w:top w:val="single" w:sz="4" w:space="0" w:color="auto"/>
              <w:left w:val="nil"/>
              <w:bottom w:val="single" w:sz="4" w:space="0" w:color="auto"/>
              <w:right w:val="single" w:sz="4" w:space="0" w:color="auto"/>
            </w:tcBorders>
            <w:shd w:val="clear" w:color="000000" w:fill="FFFF00"/>
          </w:tcPr>
          <w:p w14:paraId="5EE17C1C" w14:textId="481F3F22" w:rsidR="00DC28FE" w:rsidRPr="00D300EA" w:rsidRDefault="00DC28FE" w:rsidP="00DC28FE">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Naudas atlikums uz gada sākumu</w:t>
            </w:r>
          </w:p>
        </w:tc>
        <w:tc>
          <w:tcPr>
            <w:tcW w:w="1239" w:type="dxa"/>
            <w:tcBorders>
              <w:top w:val="single" w:sz="4" w:space="0" w:color="auto"/>
              <w:left w:val="nil"/>
              <w:bottom w:val="single" w:sz="4" w:space="0" w:color="auto"/>
              <w:right w:val="single" w:sz="4" w:space="0" w:color="auto"/>
            </w:tcBorders>
            <w:shd w:val="clear" w:color="000000" w:fill="FFFF00"/>
            <w:vAlign w:val="center"/>
          </w:tcPr>
          <w:p w14:paraId="0B631B16" w14:textId="71C5DFAE" w:rsidR="00DC28FE" w:rsidRPr="00D300EA" w:rsidRDefault="00DC28FE" w:rsidP="00DC28FE">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Plānotie ieņēmumi</w:t>
            </w:r>
          </w:p>
        </w:tc>
        <w:tc>
          <w:tcPr>
            <w:tcW w:w="1418" w:type="dxa"/>
            <w:tcBorders>
              <w:top w:val="single" w:sz="4" w:space="0" w:color="auto"/>
              <w:left w:val="nil"/>
              <w:bottom w:val="single" w:sz="4" w:space="0" w:color="auto"/>
              <w:right w:val="single" w:sz="4" w:space="0" w:color="auto"/>
            </w:tcBorders>
            <w:shd w:val="clear" w:color="000000" w:fill="FFFF00"/>
            <w:vAlign w:val="center"/>
          </w:tcPr>
          <w:p w14:paraId="7412D775" w14:textId="4F22F85E" w:rsidR="00DC28FE" w:rsidRPr="00D300EA" w:rsidRDefault="00DC28FE" w:rsidP="00DC28FE">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Plānotie izdevumi</w:t>
            </w:r>
          </w:p>
        </w:tc>
        <w:tc>
          <w:tcPr>
            <w:tcW w:w="1283" w:type="dxa"/>
            <w:tcBorders>
              <w:top w:val="single" w:sz="4" w:space="0" w:color="auto"/>
              <w:left w:val="nil"/>
              <w:bottom w:val="single" w:sz="4" w:space="0" w:color="auto"/>
              <w:right w:val="single" w:sz="4" w:space="0" w:color="auto"/>
            </w:tcBorders>
            <w:shd w:val="clear" w:color="000000" w:fill="FFFF00"/>
            <w:vAlign w:val="center"/>
          </w:tcPr>
          <w:p w14:paraId="11E093C0" w14:textId="0B9F0631" w:rsidR="00DC28FE" w:rsidRPr="00D300EA" w:rsidRDefault="00DC28FE" w:rsidP="00DC28FE">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 xml:space="preserve"> Kredīta līdzekļi</w:t>
            </w:r>
          </w:p>
        </w:tc>
      </w:tr>
      <w:tr w:rsidR="00D300EA" w:rsidRPr="00D300EA" w14:paraId="0AC2C4AF" w14:textId="77777777" w:rsidTr="00367C34">
        <w:trPr>
          <w:trHeight w:val="369"/>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48C5C05"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Sporta kompleksa būvniecība</w:t>
            </w:r>
          </w:p>
        </w:tc>
        <w:tc>
          <w:tcPr>
            <w:tcW w:w="1540" w:type="dxa"/>
            <w:tcBorders>
              <w:top w:val="nil"/>
              <w:left w:val="nil"/>
              <w:bottom w:val="single" w:sz="4" w:space="0" w:color="auto"/>
              <w:right w:val="single" w:sz="4" w:space="0" w:color="auto"/>
            </w:tcBorders>
            <w:shd w:val="clear" w:color="000000" w:fill="FFFFFF"/>
            <w:noWrap/>
            <w:vAlign w:val="center"/>
            <w:hideMark/>
          </w:tcPr>
          <w:p w14:paraId="37B2EEE1"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1 413 072 € </w:t>
            </w:r>
          </w:p>
        </w:tc>
        <w:tc>
          <w:tcPr>
            <w:tcW w:w="1239" w:type="dxa"/>
            <w:tcBorders>
              <w:top w:val="nil"/>
              <w:left w:val="nil"/>
              <w:bottom w:val="single" w:sz="4" w:space="0" w:color="auto"/>
              <w:right w:val="single" w:sz="4" w:space="0" w:color="auto"/>
            </w:tcBorders>
            <w:shd w:val="clear" w:color="000000" w:fill="FFFFFF"/>
            <w:noWrap/>
            <w:vAlign w:val="center"/>
            <w:hideMark/>
          </w:tcPr>
          <w:p w14:paraId="6682F704"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94B4705"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1 413 072 € </w:t>
            </w:r>
          </w:p>
        </w:tc>
        <w:tc>
          <w:tcPr>
            <w:tcW w:w="1283" w:type="dxa"/>
            <w:tcBorders>
              <w:top w:val="nil"/>
              <w:left w:val="nil"/>
              <w:bottom w:val="single" w:sz="4" w:space="0" w:color="auto"/>
              <w:right w:val="single" w:sz="4" w:space="0" w:color="auto"/>
            </w:tcBorders>
            <w:shd w:val="clear" w:color="000000" w:fill="FFFFFF"/>
            <w:noWrap/>
            <w:vAlign w:val="center"/>
            <w:hideMark/>
          </w:tcPr>
          <w:p w14:paraId="67F05A3D"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0D81B315" w14:textId="77777777" w:rsidTr="00367C34">
        <w:trPr>
          <w:trHeight w:val="6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6D001DFA"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Trotuāra un laukuma izbūves projekts pie Liepupes pamatskolas</w:t>
            </w:r>
          </w:p>
        </w:tc>
        <w:tc>
          <w:tcPr>
            <w:tcW w:w="1540" w:type="dxa"/>
            <w:tcBorders>
              <w:top w:val="nil"/>
              <w:left w:val="nil"/>
              <w:bottom w:val="single" w:sz="4" w:space="0" w:color="auto"/>
              <w:right w:val="single" w:sz="4" w:space="0" w:color="auto"/>
            </w:tcBorders>
            <w:shd w:val="clear" w:color="000000" w:fill="FFFFFF"/>
            <w:noWrap/>
            <w:vAlign w:val="center"/>
            <w:hideMark/>
          </w:tcPr>
          <w:p w14:paraId="388AE6B3"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243 548 € </w:t>
            </w:r>
          </w:p>
        </w:tc>
        <w:tc>
          <w:tcPr>
            <w:tcW w:w="1239" w:type="dxa"/>
            <w:tcBorders>
              <w:top w:val="nil"/>
              <w:left w:val="nil"/>
              <w:bottom w:val="single" w:sz="4" w:space="0" w:color="auto"/>
              <w:right w:val="single" w:sz="4" w:space="0" w:color="auto"/>
            </w:tcBorders>
            <w:shd w:val="clear" w:color="000000" w:fill="FFFFFF"/>
            <w:noWrap/>
            <w:vAlign w:val="center"/>
            <w:hideMark/>
          </w:tcPr>
          <w:p w14:paraId="43C123A4"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3811069"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243 548 € </w:t>
            </w:r>
          </w:p>
        </w:tc>
        <w:tc>
          <w:tcPr>
            <w:tcW w:w="1283" w:type="dxa"/>
            <w:tcBorders>
              <w:top w:val="nil"/>
              <w:left w:val="nil"/>
              <w:bottom w:val="single" w:sz="4" w:space="0" w:color="auto"/>
              <w:right w:val="single" w:sz="4" w:space="0" w:color="auto"/>
            </w:tcBorders>
            <w:shd w:val="clear" w:color="000000" w:fill="FFFFFF"/>
            <w:noWrap/>
            <w:vAlign w:val="center"/>
            <w:hideMark/>
          </w:tcPr>
          <w:p w14:paraId="695F7112"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2E4C47B3" w14:textId="77777777" w:rsidTr="00367C34">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3BFE38D"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Piebraucamā ceļa izbūves Tirgus ielā</w:t>
            </w:r>
          </w:p>
        </w:tc>
        <w:tc>
          <w:tcPr>
            <w:tcW w:w="1540" w:type="dxa"/>
            <w:tcBorders>
              <w:top w:val="nil"/>
              <w:left w:val="nil"/>
              <w:bottom w:val="single" w:sz="4" w:space="0" w:color="auto"/>
              <w:right w:val="single" w:sz="4" w:space="0" w:color="auto"/>
            </w:tcBorders>
            <w:shd w:val="clear" w:color="000000" w:fill="FFFFFF"/>
            <w:noWrap/>
            <w:vAlign w:val="center"/>
            <w:hideMark/>
          </w:tcPr>
          <w:p w14:paraId="33897788"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15 000 € </w:t>
            </w:r>
          </w:p>
        </w:tc>
        <w:tc>
          <w:tcPr>
            <w:tcW w:w="1239" w:type="dxa"/>
            <w:tcBorders>
              <w:top w:val="nil"/>
              <w:left w:val="nil"/>
              <w:bottom w:val="single" w:sz="4" w:space="0" w:color="auto"/>
              <w:right w:val="single" w:sz="4" w:space="0" w:color="auto"/>
            </w:tcBorders>
            <w:shd w:val="clear" w:color="000000" w:fill="FFFFFF"/>
            <w:noWrap/>
            <w:vAlign w:val="center"/>
            <w:hideMark/>
          </w:tcPr>
          <w:p w14:paraId="3BBB780B"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1F91D75"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15 000 € </w:t>
            </w:r>
          </w:p>
        </w:tc>
        <w:tc>
          <w:tcPr>
            <w:tcW w:w="1283" w:type="dxa"/>
            <w:tcBorders>
              <w:top w:val="nil"/>
              <w:left w:val="nil"/>
              <w:bottom w:val="single" w:sz="4" w:space="0" w:color="auto"/>
              <w:right w:val="single" w:sz="4" w:space="0" w:color="auto"/>
            </w:tcBorders>
            <w:shd w:val="clear" w:color="000000" w:fill="FFFFFF"/>
            <w:noWrap/>
            <w:vAlign w:val="center"/>
            <w:hideMark/>
          </w:tcPr>
          <w:p w14:paraId="6CEBD4B6"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3CB5EE9C" w14:textId="77777777" w:rsidTr="00367C34">
        <w:trPr>
          <w:trHeight w:val="69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F6761FD"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Salacgrīvas pilsētas Vidzemes, Viļņu un Pērnavas ielu  2.196 km kopgarumā atjaunošana</w:t>
            </w:r>
          </w:p>
        </w:tc>
        <w:tc>
          <w:tcPr>
            <w:tcW w:w="1540" w:type="dxa"/>
            <w:tcBorders>
              <w:top w:val="nil"/>
              <w:left w:val="nil"/>
              <w:bottom w:val="single" w:sz="4" w:space="0" w:color="auto"/>
              <w:right w:val="single" w:sz="4" w:space="0" w:color="auto"/>
            </w:tcBorders>
            <w:shd w:val="clear" w:color="000000" w:fill="FFFFFF"/>
            <w:noWrap/>
            <w:vAlign w:val="center"/>
            <w:hideMark/>
          </w:tcPr>
          <w:p w14:paraId="7C26F715"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1 517 000 € </w:t>
            </w:r>
          </w:p>
        </w:tc>
        <w:tc>
          <w:tcPr>
            <w:tcW w:w="1239" w:type="dxa"/>
            <w:tcBorders>
              <w:top w:val="nil"/>
              <w:left w:val="nil"/>
              <w:bottom w:val="single" w:sz="4" w:space="0" w:color="auto"/>
              <w:right w:val="single" w:sz="4" w:space="0" w:color="auto"/>
            </w:tcBorders>
            <w:shd w:val="clear" w:color="000000" w:fill="FFFFFF"/>
            <w:noWrap/>
            <w:vAlign w:val="center"/>
            <w:hideMark/>
          </w:tcPr>
          <w:p w14:paraId="7DE1C81A" w14:textId="34B9AAAF"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723 000 € </w:t>
            </w:r>
          </w:p>
        </w:tc>
        <w:tc>
          <w:tcPr>
            <w:tcW w:w="1418" w:type="dxa"/>
            <w:tcBorders>
              <w:top w:val="nil"/>
              <w:left w:val="nil"/>
              <w:bottom w:val="single" w:sz="4" w:space="0" w:color="auto"/>
              <w:right w:val="single" w:sz="4" w:space="0" w:color="auto"/>
            </w:tcBorders>
            <w:shd w:val="clear" w:color="000000" w:fill="FFFFFF"/>
            <w:noWrap/>
            <w:vAlign w:val="center"/>
            <w:hideMark/>
          </w:tcPr>
          <w:p w14:paraId="59C687CD"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2 240 000 € </w:t>
            </w:r>
          </w:p>
        </w:tc>
        <w:tc>
          <w:tcPr>
            <w:tcW w:w="1283" w:type="dxa"/>
            <w:tcBorders>
              <w:top w:val="nil"/>
              <w:left w:val="nil"/>
              <w:bottom w:val="single" w:sz="4" w:space="0" w:color="auto"/>
              <w:right w:val="single" w:sz="4" w:space="0" w:color="auto"/>
            </w:tcBorders>
            <w:shd w:val="clear" w:color="000000" w:fill="FFFFFF"/>
            <w:noWrap/>
            <w:vAlign w:val="center"/>
            <w:hideMark/>
          </w:tcPr>
          <w:p w14:paraId="3054B524"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0BE98A9B" w14:textId="77777777" w:rsidTr="00367C34">
        <w:trPr>
          <w:trHeight w:val="695"/>
        </w:trPr>
        <w:tc>
          <w:tcPr>
            <w:tcW w:w="4020" w:type="dxa"/>
            <w:tcBorders>
              <w:top w:val="single" w:sz="4" w:space="0" w:color="auto"/>
              <w:left w:val="single" w:sz="4" w:space="0" w:color="auto"/>
              <w:bottom w:val="single" w:sz="4" w:space="0" w:color="auto"/>
              <w:right w:val="single" w:sz="4" w:space="0" w:color="auto"/>
            </w:tcBorders>
            <w:shd w:val="clear" w:color="000000" w:fill="FFFF00"/>
          </w:tcPr>
          <w:p w14:paraId="056FA958" w14:textId="4217E33A"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b/>
                <w:bCs/>
                <w:sz w:val="20"/>
                <w:szCs w:val="20"/>
                <w:lang w:eastAsia="lv-LV"/>
              </w:rPr>
              <w:lastRenderedPageBreak/>
              <w:t>Mērķis (nosaukums)</w:t>
            </w:r>
          </w:p>
        </w:tc>
        <w:tc>
          <w:tcPr>
            <w:tcW w:w="1540" w:type="dxa"/>
            <w:tcBorders>
              <w:top w:val="single" w:sz="4" w:space="0" w:color="auto"/>
              <w:left w:val="nil"/>
              <w:bottom w:val="single" w:sz="4" w:space="0" w:color="auto"/>
              <w:right w:val="single" w:sz="4" w:space="0" w:color="auto"/>
            </w:tcBorders>
            <w:shd w:val="clear" w:color="000000" w:fill="FFFF00"/>
            <w:noWrap/>
          </w:tcPr>
          <w:p w14:paraId="27C04766" w14:textId="2974FF24"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b/>
                <w:bCs/>
                <w:sz w:val="20"/>
                <w:szCs w:val="20"/>
                <w:lang w:eastAsia="lv-LV"/>
              </w:rPr>
              <w:t>Naudas atlikums uz gada sākumu</w:t>
            </w:r>
          </w:p>
        </w:tc>
        <w:tc>
          <w:tcPr>
            <w:tcW w:w="1239" w:type="dxa"/>
            <w:tcBorders>
              <w:top w:val="single" w:sz="4" w:space="0" w:color="auto"/>
              <w:left w:val="nil"/>
              <w:bottom w:val="single" w:sz="4" w:space="0" w:color="auto"/>
              <w:right w:val="single" w:sz="4" w:space="0" w:color="auto"/>
            </w:tcBorders>
            <w:shd w:val="clear" w:color="000000" w:fill="FFFF00"/>
            <w:noWrap/>
            <w:vAlign w:val="center"/>
          </w:tcPr>
          <w:p w14:paraId="167FD0E6" w14:textId="086CBE1B"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b/>
                <w:bCs/>
                <w:sz w:val="20"/>
                <w:szCs w:val="20"/>
                <w:lang w:eastAsia="lv-LV"/>
              </w:rPr>
              <w:t>Plānotie ieņēmumi</w:t>
            </w:r>
          </w:p>
        </w:tc>
        <w:tc>
          <w:tcPr>
            <w:tcW w:w="1418" w:type="dxa"/>
            <w:tcBorders>
              <w:top w:val="single" w:sz="4" w:space="0" w:color="auto"/>
              <w:left w:val="nil"/>
              <w:bottom w:val="single" w:sz="4" w:space="0" w:color="auto"/>
              <w:right w:val="single" w:sz="4" w:space="0" w:color="auto"/>
            </w:tcBorders>
            <w:shd w:val="clear" w:color="000000" w:fill="FFFF00"/>
            <w:noWrap/>
            <w:vAlign w:val="center"/>
          </w:tcPr>
          <w:p w14:paraId="407DCDEA" w14:textId="4EC5C3DC"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b/>
                <w:bCs/>
                <w:sz w:val="20"/>
                <w:szCs w:val="20"/>
                <w:lang w:eastAsia="lv-LV"/>
              </w:rPr>
              <w:t>Plānotie izdevumi</w:t>
            </w:r>
          </w:p>
        </w:tc>
        <w:tc>
          <w:tcPr>
            <w:tcW w:w="1283" w:type="dxa"/>
            <w:tcBorders>
              <w:top w:val="single" w:sz="4" w:space="0" w:color="auto"/>
              <w:left w:val="nil"/>
              <w:bottom w:val="single" w:sz="4" w:space="0" w:color="auto"/>
              <w:right w:val="single" w:sz="4" w:space="0" w:color="auto"/>
            </w:tcBorders>
            <w:shd w:val="clear" w:color="000000" w:fill="FFFF00"/>
            <w:noWrap/>
            <w:vAlign w:val="center"/>
          </w:tcPr>
          <w:p w14:paraId="355152FD" w14:textId="13F7B5A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b/>
                <w:bCs/>
                <w:sz w:val="20"/>
                <w:szCs w:val="20"/>
                <w:lang w:eastAsia="lv-LV"/>
              </w:rPr>
              <w:t xml:space="preserve"> Kredīta līdzekļi</w:t>
            </w:r>
          </w:p>
        </w:tc>
      </w:tr>
      <w:tr w:rsidR="00D300EA" w:rsidRPr="00D300EA" w14:paraId="22E59284" w14:textId="77777777" w:rsidTr="00367C34">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A8FA9EB"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Investīciju projektu īstenošanai</w:t>
            </w:r>
          </w:p>
        </w:tc>
        <w:tc>
          <w:tcPr>
            <w:tcW w:w="1540" w:type="dxa"/>
            <w:tcBorders>
              <w:top w:val="nil"/>
              <w:left w:val="nil"/>
              <w:bottom w:val="single" w:sz="4" w:space="0" w:color="auto"/>
              <w:right w:val="single" w:sz="4" w:space="0" w:color="auto"/>
            </w:tcBorders>
            <w:shd w:val="clear" w:color="000000" w:fill="FFFFFF"/>
            <w:noWrap/>
            <w:vAlign w:val="center"/>
            <w:hideMark/>
          </w:tcPr>
          <w:p w14:paraId="64766EA4"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509 360 € </w:t>
            </w:r>
          </w:p>
        </w:tc>
        <w:tc>
          <w:tcPr>
            <w:tcW w:w="1239" w:type="dxa"/>
            <w:tcBorders>
              <w:top w:val="nil"/>
              <w:left w:val="nil"/>
              <w:bottom w:val="single" w:sz="4" w:space="0" w:color="auto"/>
              <w:right w:val="single" w:sz="4" w:space="0" w:color="auto"/>
            </w:tcBorders>
            <w:shd w:val="clear" w:color="000000" w:fill="FFFFFF"/>
            <w:noWrap/>
            <w:vAlign w:val="center"/>
            <w:hideMark/>
          </w:tcPr>
          <w:p w14:paraId="2E7F745A"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A9F7450"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509 360 € </w:t>
            </w:r>
          </w:p>
        </w:tc>
        <w:tc>
          <w:tcPr>
            <w:tcW w:w="1283" w:type="dxa"/>
            <w:tcBorders>
              <w:top w:val="nil"/>
              <w:left w:val="nil"/>
              <w:bottom w:val="single" w:sz="4" w:space="0" w:color="auto"/>
              <w:right w:val="single" w:sz="4" w:space="0" w:color="auto"/>
            </w:tcBorders>
            <w:shd w:val="clear" w:color="000000" w:fill="FFFFFF"/>
            <w:noWrap/>
            <w:vAlign w:val="center"/>
            <w:hideMark/>
          </w:tcPr>
          <w:p w14:paraId="023E162E"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491F31A5" w14:textId="77777777" w:rsidTr="00367C34">
        <w:trPr>
          <w:trHeight w:val="384"/>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5C32A772" w14:textId="485C3E5D"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Tūjas zinību centra apkārtnes labiekārtošana</w:t>
            </w:r>
          </w:p>
        </w:tc>
        <w:tc>
          <w:tcPr>
            <w:tcW w:w="1540" w:type="dxa"/>
            <w:tcBorders>
              <w:top w:val="nil"/>
              <w:left w:val="nil"/>
              <w:bottom w:val="single" w:sz="4" w:space="0" w:color="auto"/>
              <w:right w:val="single" w:sz="4" w:space="0" w:color="auto"/>
            </w:tcBorders>
            <w:shd w:val="clear" w:color="000000" w:fill="FFFFFF"/>
            <w:noWrap/>
            <w:vAlign w:val="center"/>
            <w:hideMark/>
          </w:tcPr>
          <w:p w14:paraId="1E4EBAED"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20 000 € </w:t>
            </w:r>
          </w:p>
        </w:tc>
        <w:tc>
          <w:tcPr>
            <w:tcW w:w="1239" w:type="dxa"/>
            <w:tcBorders>
              <w:top w:val="nil"/>
              <w:left w:val="nil"/>
              <w:bottom w:val="single" w:sz="4" w:space="0" w:color="auto"/>
              <w:right w:val="single" w:sz="4" w:space="0" w:color="auto"/>
            </w:tcBorders>
            <w:shd w:val="clear" w:color="000000" w:fill="FFFFFF"/>
            <w:noWrap/>
            <w:vAlign w:val="center"/>
            <w:hideMark/>
          </w:tcPr>
          <w:p w14:paraId="4D65C8E6"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4D8FF3D"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20 000 € </w:t>
            </w:r>
          </w:p>
        </w:tc>
        <w:tc>
          <w:tcPr>
            <w:tcW w:w="1283" w:type="dxa"/>
            <w:tcBorders>
              <w:top w:val="nil"/>
              <w:left w:val="nil"/>
              <w:bottom w:val="single" w:sz="4" w:space="0" w:color="auto"/>
              <w:right w:val="single" w:sz="4" w:space="0" w:color="auto"/>
            </w:tcBorders>
            <w:shd w:val="clear" w:color="000000" w:fill="FFFFFF"/>
            <w:noWrap/>
            <w:vAlign w:val="center"/>
            <w:hideMark/>
          </w:tcPr>
          <w:p w14:paraId="23C49F47" w14:textId="77777777" w:rsidR="00D300EA" w:rsidRPr="00D300EA" w:rsidRDefault="00D300EA" w:rsidP="00D300EA">
            <w:pPr>
              <w:spacing w:after="0" w:line="240" w:lineRule="auto"/>
              <w:jc w:val="center"/>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385AB90C" w14:textId="77777777" w:rsidTr="00367C34">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CC07263"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Elektrības vadu nomaiņa -Lauvu TN</w:t>
            </w:r>
          </w:p>
        </w:tc>
        <w:tc>
          <w:tcPr>
            <w:tcW w:w="1540" w:type="dxa"/>
            <w:tcBorders>
              <w:top w:val="nil"/>
              <w:left w:val="nil"/>
              <w:bottom w:val="single" w:sz="4" w:space="0" w:color="auto"/>
              <w:right w:val="single" w:sz="4" w:space="0" w:color="auto"/>
            </w:tcBorders>
            <w:shd w:val="clear" w:color="auto" w:fill="auto"/>
            <w:noWrap/>
            <w:vAlign w:val="bottom"/>
            <w:hideMark/>
          </w:tcPr>
          <w:p w14:paraId="0DF12BF1" w14:textId="7333CC9B" w:rsidR="00D300EA" w:rsidRPr="00D300EA" w:rsidRDefault="00D300EA" w:rsidP="00D300EA">
            <w:pPr>
              <w:spacing w:after="0" w:line="240" w:lineRule="auto"/>
              <w:jc w:val="right"/>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7</w:t>
            </w:r>
            <w:r w:rsidR="00D54963">
              <w:rPr>
                <w:rFonts w:ascii="Times New Roman" w:eastAsia="Times New Roman" w:hAnsi="Times New Roman" w:cs="Times New Roman"/>
                <w:sz w:val="20"/>
                <w:szCs w:val="20"/>
                <w:lang w:eastAsia="lv-LV"/>
              </w:rPr>
              <w:t xml:space="preserve"> </w:t>
            </w:r>
            <w:r w:rsidRPr="00D300EA">
              <w:rPr>
                <w:rFonts w:ascii="Times New Roman" w:eastAsia="Times New Roman" w:hAnsi="Times New Roman" w:cs="Times New Roman"/>
                <w:sz w:val="20"/>
                <w:szCs w:val="20"/>
                <w:lang w:eastAsia="lv-LV"/>
              </w:rPr>
              <w:t>000</w:t>
            </w:r>
            <w:r w:rsidR="00D54963">
              <w:rPr>
                <w:rFonts w:ascii="Times New Roman" w:eastAsia="Times New Roman" w:hAnsi="Times New Roman" w:cs="Times New Roman"/>
                <w:sz w:val="20"/>
                <w:szCs w:val="20"/>
                <w:lang w:eastAsia="lv-LV"/>
              </w:rPr>
              <w:t xml:space="preserve"> </w:t>
            </w:r>
            <w:r w:rsidR="00D54963" w:rsidRPr="00D300EA">
              <w:rPr>
                <w:rFonts w:ascii="Times New Roman" w:eastAsia="Times New Roman" w:hAnsi="Times New Roman" w:cs="Times New Roman"/>
                <w:sz w:val="20"/>
                <w:szCs w:val="20"/>
                <w:lang w:eastAsia="lv-LV"/>
              </w:rPr>
              <w:t>€</w:t>
            </w:r>
          </w:p>
        </w:tc>
        <w:tc>
          <w:tcPr>
            <w:tcW w:w="1239" w:type="dxa"/>
            <w:tcBorders>
              <w:top w:val="nil"/>
              <w:left w:val="nil"/>
              <w:bottom w:val="single" w:sz="4" w:space="0" w:color="auto"/>
              <w:right w:val="single" w:sz="4" w:space="0" w:color="auto"/>
            </w:tcBorders>
            <w:shd w:val="clear" w:color="auto" w:fill="auto"/>
            <w:noWrap/>
            <w:vAlign w:val="bottom"/>
            <w:hideMark/>
          </w:tcPr>
          <w:p w14:paraId="782F6635"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70FF28"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7 000 € </w:t>
            </w:r>
          </w:p>
        </w:tc>
        <w:tc>
          <w:tcPr>
            <w:tcW w:w="1283" w:type="dxa"/>
            <w:tcBorders>
              <w:top w:val="nil"/>
              <w:left w:val="nil"/>
              <w:bottom w:val="single" w:sz="4" w:space="0" w:color="auto"/>
              <w:right w:val="single" w:sz="4" w:space="0" w:color="auto"/>
            </w:tcBorders>
            <w:shd w:val="clear" w:color="auto" w:fill="auto"/>
            <w:noWrap/>
            <w:vAlign w:val="bottom"/>
            <w:hideMark/>
          </w:tcPr>
          <w:p w14:paraId="02F97DC6"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64A52881" w14:textId="77777777" w:rsidTr="00367C34">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104F78FB"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Mākslīgā futbola laukuma būvniecība</w:t>
            </w:r>
          </w:p>
        </w:tc>
        <w:tc>
          <w:tcPr>
            <w:tcW w:w="1540" w:type="dxa"/>
            <w:tcBorders>
              <w:top w:val="nil"/>
              <w:left w:val="nil"/>
              <w:bottom w:val="single" w:sz="4" w:space="0" w:color="auto"/>
              <w:right w:val="single" w:sz="4" w:space="0" w:color="auto"/>
            </w:tcBorders>
            <w:shd w:val="clear" w:color="auto" w:fill="auto"/>
            <w:noWrap/>
            <w:vAlign w:val="bottom"/>
            <w:hideMark/>
          </w:tcPr>
          <w:p w14:paraId="53E0F8B1" w14:textId="56AD8380" w:rsidR="00D300EA" w:rsidRPr="00D300EA" w:rsidRDefault="00D300EA" w:rsidP="00D300EA">
            <w:pPr>
              <w:spacing w:after="0" w:line="240" w:lineRule="auto"/>
              <w:jc w:val="right"/>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84</w:t>
            </w:r>
            <w:r w:rsidR="00D54963">
              <w:rPr>
                <w:rFonts w:ascii="Times New Roman" w:eastAsia="Times New Roman" w:hAnsi="Times New Roman" w:cs="Times New Roman"/>
                <w:sz w:val="20"/>
                <w:szCs w:val="20"/>
                <w:lang w:eastAsia="lv-LV"/>
              </w:rPr>
              <w:t> </w:t>
            </w:r>
            <w:r w:rsidRPr="00D300EA">
              <w:rPr>
                <w:rFonts w:ascii="Times New Roman" w:eastAsia="Times New Roman" w:hAnsi="Times New Roman" w:cs="Times New Roman"/>
                <w:sz w:val="20"/>
                <w:szCs w:val="20"/>
                <w:lang w:eastAsia="lv-LV"/>
              </w:rPr>
              <w:t>000</w:t>
            </w:r>
            <w:r w:rsidR="00D54963">
              <w:rPr>
                <w:rFonts w:ascii="Times New Roman" w:eastAsia="Times New Roman" w:hAnsi="Times New Roman" w:cs="Times New Roman"/>
                <w:sz w:val="20"/>
                <w:szCs w:val="20"/>
                <w:lang w:eastAsia="lv-LV"/>
              </w:rPr>
              <w:t xml:space="preserve"> </w:t>
            </w:r>
            <w:r w:rsidR="00D54963" w:rsidRPr="00D300EA">
              <w:rPr>
                <w:rFonts w:ascii="Times New Roman" w:eastAsia="Times New Roman" w:hAnsi="Times New Roman" w:cs="Times New Roman"/>
                <w:sz w:val="20"/>
                <w:szCs w:val="20"/>
                <w:lang w:eastAsia="lv-LV"/>
              </w:rPr>
              <w:t>€</w:t>
            </w:r>
          </w:p>
        </w:tc>
        <w:tc>
          <w:tcPr>
            <w:tcW w:w="1239" w:type="dxa"/>
            <w:tcBorders>
              <w:top w:val="nil"/>
              <w:left w:val="nil"/>
              <w:bottom w:val="single" w:sz="4" w:space="0" w:color="auto"/>
              <w:right w:val="single" w:sz="4" w:space="0" w:color="auto"/>
            </w:tcBorders>
            <w:shd w:val="clear" w:color="auto" w:fill="auto"/>
            <w:noWrap/>
            <w:vAlign w:val="bottom"/>
            <w:hideMark/>
          </w:tcPr>
          <w:p w14:paraId="78B19163"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23832B"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84 000 € </w:t>
            </w:r>
          </w:p>
        </w:tc>
        <w:tc>
          <w:tcPr>
            <w:tcW w:w="1283" w:type="dxa"/>
            <w:tcBorders>
              <w:top w:val="nil"/>
              <w:left w:val="nil"/>
              <w:bottom w:val="single" w:sz="4" w:space="0" w:color="auto"/>
              <w:right w:val="single" w:sz="4" w:space="0" w:color="auto"/>
            </w:tcBorders>
            <w:shd w:val="clear" w:color="auto" w:fill="auto"/>
            <w:noWrap/>
            <w:vAlign w:val="bottom"/>
            <w:hideMark/>
          </w:tcPr>
          <w:p w14:paraId="206BDA5F"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D300EA" w:rsidRPr="00D300EA" w14:paraId="440F3777" w14:textId="77777777" w:rsidTr="00367C34">
        <w:trPr>
          <w:trHeight w:val="321"/>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F0FCD55"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Video rullītis par novadu</w:t>
            </w:r>
          </w:p>
        </w:tc>
        <w:tc>
          <w:tcPr>
            <w:tcW w:w="1540" w:type="dxa"/>
            <w:tcBorders>
              <w:top w:val="nil"/>
              <w:left w:val="nil"/>
              <w:bottom w:val="single" w:sz="4" w:space="0" w:color="auto"/>
              <w:right w:val="single" w:sz="4" w:space="0" w:color="auto"/>
            </w:tcBorders>
            <w:shd w:val="clear" w:color="auto" w:fill="auto"/>
            <w:noWrap/>
            <w:vAlign w:val="bottom"/>
            <w:hideMark/>
          </w:tcPr>
          <w:p w14:paraId="0C450202" w14:textId="385D2926" w:rsidR="00D300EA" w:rsidRPr="00D300EA" w:rsidRDefault="00D300EA" w:rsidP="00D300EA">
            <w:pPr>
              <w:spacing w:after="0" w:line="240" w:lineRule="auto"/>
              <w:jc w:val="right"/>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3</w:t>
            </w:r>
            <w:r w:rsidR="00D54963">
              <w:rPr>
                <w:rFonts w:ascii="Times New Roman" w:eastAsia="Times New Roman" w:hAnsi="Times New Roman" w:cs="Times New Roman"/>
                <w:sz w:val="20"/>
                <w:szCs w:val="20"/>
                <w:lang w:eastAsia="lv-LV"/>
              </w:rPr>
              <w:t> </w:t>
            </w:r>
            <w:r w:rsidRPr="00D300EA">
              <w:rPr>
                <w:rFonts w:ascii="Times New Roman" w:eastAsia="Times New Roman" w:hAnsi="Times New Roman" w:cs="Times New Roman"/>
                <w:sz w:val="20"/>
                <w:szCs w:val="20"/>
                <w:lang w:eastAsia="lv-LV"/>
              </w:rPr>
              <w:t>000</w:t>
            </w:r>
            <w:r w:rsidR="00D54963" w:rsidRPr="00D300EA">
              <w:rPr>
                <w:rFonts w:ascii="Times New Roman" w:eastAsia="Times New Roman" w:hAnsi="Times New Roman" w:cs="Times New Roman"/>
                <w:sz w:val="20"/>
                <w:szCs w:val="20"/>
                <w:lang w:eastAsia="lv-LV"/>
              </w:rPr>
              <w:t>€</w:t>
            </w:r>
            <w:r w:rsidR="00D54963">
              <w:rPr>
                <w:rFonts w:ascii="Times New Roman" w:eastAsia="Times New Roman" w:hAnsi="Times New Roman" w:cs="Times New Roman"/>
                <w:sz w:val="20"/>
                <w:szCs w:val="20"/>
                <w:lang w:eastAsia="lv-LV"/>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14:paraId="4E6ACF2F"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9B0A59"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xml:space="preserve">          3 000 € </w:t>
            </w:r>
          </w:p>
        </w:tc>
        <w:tc>
          <w:tcPr>
            <w:tcW w:w="1283" w:type="dxa"/>
            <w:tcBorders>
              <w:top w:val="nil"/>
              <w:left w:val="nil"/>
              <w:bottom w:val="single" w:sz="4" w:space="0" w:color="auto"/>
              <w:right w:val="single" w:sz="4" w:space="0" w:color="auto"/>
            </w:tcBorders>
            <w:shd w:val="clear" w:color="auto" w:fill="auto"/>
            <w:noWrap/>
            <w:vAlign w:val="bottom"/>
            <w:hideMark/>
          </w:tcPr>
          <w:p w14:paraId="40E8F517" w14:textId="77777777" w:rsidR="00D300EA" w:rsidRPr="00D300EA" w:rsidRDefault="00D300EA" w:rsidP="00D300EA">
            <w:pPr>
              <w:spacing w:after="0" w:line="240" w:lineRule="auto"/>
              <w:rPr>
                <w:rFonts w:ascii="Times New Roman" w:eastAsia="Times New Roman" w:hAnsi="Times New Roman" w:cs="Times New Roman"/>
                <w:sz w:val="20"/>
                <w:szCs w:val="20"/>
                <w:lang w:eastAsia="lv-LV"/>
              </w:rPr>
            </w:pPr>
            <w:r w:rsidRPr="00D300EA">
              <w:rPr>
                <w:rFonts w:ascii="Times New Roman" w:eastAsia="Times New Roman" w:hAnsi="Times New Roman" w:cs="Times New Roman"/>
                <w:sz w:val="20"/>
                <w:szCs w:val="20"/>
                <w:lang w:eastAsia="lv-LV"/>
              </w:rPr>
              <w:t> </w:t>
            </w:r>
          </w:p>
        </w:tc>
      </w:tr>
      <w:tr w:rsidR="00367C34" w:rsidRPr="00D300EA" w14:paraId="45828556" w14:textId="77777777" w:rsidTr="00367C34">
        <w:trPr>
          <w:trHeight w:val="285"/>
        </w:trPr>
        <w:tc>
          <w:tcPr>
            <w:tcW w:w="402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6CFAE58" w14:textId="77777777" w:rsidR="00D300EA" w:rsidRPr="00D300EA" w:rsidRDefault="00D300EA" w:rsidP="00D300EA">
            <w:pPr>
              <w:spacing w:after="0" w:line="240" w:lineRule="auto"/>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KOPĀ</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38601ED7" w14:textId="77777777" w:rsidR="00D300EA" w:rsidRPr="00D300EA" w:rsidRDefault="00D300EA" w:rsidP="00D300EA">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 xml:space="preserve">    3 811 980 € </w:t>
            </w:r>
          </w:p>
        </w:tc>
        <w:tc>
          <w:tcPr>
            <w:tcW w:w="1239" w:type="dxa"/>
            <w:tcBorders>
              <w:top w:val="nil"/>
              <w:left w:val="nil"/>
              <w:bottom w:val="single" w:sz="4" w:space="0" w:color="auto"/>
              <w:right w:val="single" w:sz="4" w:space="0" w:color="auto"/>
            </w:tcBorders>
            <w:shd w:val="clear" w:color="auto" w:fill="EAF1DD" w:themeFill="accent3" w:themeFillTint="33"/>
            <w:vAlign w:val="center"/>
            <w:hideMark/>
          </w:tcPr>
          <w:p w14:paraId="5A8BF2C6" w14:textId="77777777" w:rsidR="00D300EA" w:rsidRPr="00D300EA" w:rsidRDefault="00D300EA" w:rsidP="00D300EA">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 xml:space="preserve">    723 000 € </w:t>
            </w:r>
          </w:p>
        </w:tc>
        <w:tc>
          <w:tcPr>
            <w:tcW w:w="1418" w:type="dxa"/>
            <w:tcBorders>
              <w:top w:val="nil"/>
              <w:left w:val="nil"/>
              <w:bottom w:val="single" w:sz="4" w:space="0" w:color="auto"/>
              <w:right w:val="single" w:sz="4" w:space="0" w:color="auto"/>
            </w:tcBorders>
            <w:shd w:val="clear" w:color="auto" w:fill="EAF1DD" w:themeFill="accent3" w:themeFillTint="33"/>
            <w:vAlign w:val="center"/>
            <w:hideMark/>
          </w:tcPr>
          <w:p w14:paraId="45ED7982" w14:textId="77777777" w:rsidR="00D300EA" w:rsidRPr="00D300EA" w:rsidRDefault="00D300EA" w:rsidP="00D300EA">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 xml:space="preserve"> 4 534 980 € </w:t>
            </w:r>
          </w:p>
        </w:tc>
        <w:tc>
          <w:tcPr>
            <w:tcW w:w="1283" w:type="dxa"/>
            <w:tcBorders>
              <w:top w:val="nil"/>
              <w:left w:val="nil"/>
              <w:bottom w:val="single" w:sz="4" w:space="0" w:color="auto"/>
              <w:right w:val="single" w:sz="4" w:space="0" w:color="auto"/>
            </w:tcBorders>
            <w:shd w:val="clear" w:color="auto" w:fill="EAF1DD" w:themeFill="accent3" w:themeFillTint="33"/>
            <w:vAlign w:val="center"/>
            <w:hideMark/>
          </w:tcPr>
          <w:p w14:paraId="425B596D" w14:textId="77777777" w:rsidR="00D300EA" w:rsidRPr="00D300EA" w:rsidRDefault="00D300EA" w:rsidP="00D300EA">
            <w:pPr>
              <w:spacing w:after="0" w:line="240" w:lineRule="auto"/>
              <w:jc w:val="center"/>
              <w:rPr>
                <w:rFonts w:ascii="Times New Roman" w:eastAsia="Times New Roman" w:hAnsi="Times New Roman" w:cs="Times New Roman"/>
                <w:b/>
                <w:bCs/>
                <w:sz w:val="20"/>
                <w:szCs w:val="20"/>
                <w:lang w:eastAsia="lv-LV"/>
              </w:rPr>
            </w:pPr>
            <w:r w:rsidRPr="00D300EA">
              <w:rPr>
                <w:rFonts w:ascii="Times New Roman" w:eastAsia="Times New Roman" w:hAnsi="Times New Roman" w:cs="Times New Roman"/>
                <w:b/>
                <w:bCs/>
                <w:sz w:val="20"/>
                <w:szCs w:val="20"/>
                <w:lang w:eastAsia="lv-LV"/>
              </w:rPr>
              <w:t xml:space="preserve">           -   € </w:t>
            </w:r>
          </w:p>
        </w:tc>
      </w:tr>
    </w:tbl>
    <w:p w14:paraId="5845EFBC" w14:textId="683CEC63" w:rsidR="00D300EA" w:rsidRDefault="00D300EA" w:rsidP="00CD3D80">
      <w:pPr>
        <w:autoSpaceDE w:val="0"/>
        <w:autoSpaceDN w:val="0"/>
        <w:adjustRightInd w:val="0"/>
        <w:spacing w:after="0" w:line="240" w:lineRule="auto"/>
        <w:jc w:val="center"/>
        <w:rPr>
          <w:rFonts w:ascii="Times New Roman" w:eastAsia="Calibri" w:hAnsi="Times New Roman" w:cs="Times New Roman"/>
          <w:b/>
          <w:bCs/>
          <w:sz w:val="24"/>
          <w:szCs w:val="24"/>
        </w:rPr>
      </w:pPr>
    </w:p>
    <w:p w14:paraId="7D8FA57D" w14:textId="77777777" w:rsidR="00D300EA" w:rsidRPr="00D300EA" w:rsidRDefault="00D300EA" w:rsidP="00CD3D80">
      <w:pPr>
        <w:autoSpaceDE w:val="0"/>
        <w:autoSpaceDN w:val="0"/>
        <w:adjustRightInd w:val="0"/>
        <w:spacing w:after="0" w:line="240" w:lineRule="auto"/>
        <w:jc w:val="center"/>
        <w:rPr>
          <w:rFonts w:ascii="Times New Roman" w:eastAsia="Calibri" w:hAnsi="Times New Roman" w:cs="Times New Roman"/>
          <w:b/>
          <w:bCs/>
          <w:sz w:val="24"/>
          <w:szCs w:val="24"/>
        </w:rPr>
      </w:pPr>
    </w:p>
    <w:p w14:paraId="2C79FD4C"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Pamatbudžets</w:t>
      </w:r>
    </w:p>
    <w:p w14:paraId="5EF716B6" w14:textId="7C7F6865" w:rsidR="00CD3D80" w:rsidRDefault="00CD3D80" w:rsidP="00CD3D80">
      <w:pPr>
        <w:autoSpaceDE w:val="0"/>
        <w:autoSpaceDN w:val="0"/>
        <w:adjustRightInd w:val="0"/>
        <w:spacing w:after="0" w:line="240" w:lineRule="auto"/>
        <w:rPr>
          <w:rFonts w:ascii="Times New Roman" w:eastAsia="Calibri" w:hAnsi="Times New Roman" w:cs="Times New Roman"/>
          <w:b/>
          <w:bCs/>
          <w:i/>
          <w:iCs/>
          <w:sz w:val="24"/>
          <w:szCs w:val="24"/>
        </w:rPr>
      </w:pPr>
      <w:r w:rsidRPr="003B0EBB">
        <w:rPr>
          <w:rFonts w:ascii="Times New Roman" w:eastAsia="Calibri" w:hAnsi="Times New Roman" w:cs="Times New Roman"/>
          <w:b/>
          <w:bCs/>
          <w:sz w:val="24"/>
          <w:szCs w:val="24"/>
        </w:rPr>
        <w:t xml:space="preserve">Pamatbudžeta ieņēmumi </w:t>
      </w:r>
      <w:r w:rsidR="001E166B">
        <w:rPr>
          <w:rFonts w:ascii="Times New Roman" w:eastAsia="Calibri" w:hAnsi="Times New Roman" w:cs="Times New Roman"/>
          <w:b/>
          <w:bCs/>
          <w:sz w:val="24"/>
          <w:szCs w:val="24"/>
        </w:rPr>
        <w:t>9’236’134</w:t>
      </w:r>
      <w:r w:rsidRPr="003B0EBB">
        <w:rPr>
          <w:rFonts w:ascii="Times New Roman" w:eastAsia="Calibri" w:hAnsi="Times New Roman" w:cs="Times New Roman"/>
          <w:b/>
          <w:bCs/>
          <w:sz w:val="24"/>
          <w:szCs w:val="24"/>
        </w:rPr>
        <w:t xml:space="preserve"> </w:t>
      </w:r>
      <w:r w:rsidR="005F4535" w:rsidRPr="003B0EBB">
        <w:rPr>
          <w:rFonts w:ascii="Times New Roman" w:eastAsia="Calibri" w:hAnsi="Times New Roman" w:cs="Times New Roman"/>
          <w:b/>
          <w:bCs/>
          <w:i/>
          <w:iCs/>
          <w:sz w:val="24"/>
          <w:szCs w:val="24"/>
        </w:rPr>
        <w:t>euro</w:t>
      </w:r>
    </w:p>
    <w:p w14:paraId="3ED4D9A9" w14:textId="77777777" w:rsidR="0092318F" w:rsidRPr="0092318F" w:rsidRDefault="0092318F" w:rsidP="00CD3D80">
      <w:pPr>
        <w:autoSpaceDE w:val="0"/>
        <w:autoSpaceDN w:val="0"/>
        <w:adjustRightInd w:val="0"/>
        <w:spacing w:after="0" w:line="240" w:lineRule="auto"/>
        <w:rPr>
          <w:rFonts w:ascii="Times New Roman" w:eastAsia="Calibri" w:hAnsi="Times New Roman" w:cs="Times New Roman"/>
          <w:sz w:val="24"/>
          <w:szCs w:val="24"/>
        </w:rPr>
      </w:pPr>
    </w:p>
    <w:p w14:paraId="3853621B" w14:textId="76B4955F" w:rsid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08D35B8B" w14:textId="03BF32EC" w:rsidR="00E35253" w:rsidRDefault="006E22A0" w:rsidP="00CD3D80">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1941F493" wp14:editId="39312D62">
            <wp:extent cx="6010275" cy="393452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9750" cy="3947269"/>
                    </a:xfrm>
                    <a:prstGeom prst="rect">
                      <a:avLst/>
                    </a:prstGeom>
                    <a:noFill/>
                  </pic:spPr>
                </pic:pic>
              </a:graphicData>
            </a:graphic>
          </wp:inline>
        </w:drawing>
      </w:r>
    </w:p>
    <w:p w14:paraId="44EA35E0" w14:textId="32353684" w:rsidR="00E35253" w:rsidRDefault="00E35253" w:rsidP="00383C3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lastRenderedPageBreak/>
        <w:drawing>
          <wp:inline distT="0" distB="0" distL="0" distR="0" wp14:anchorId="20389A90" wp14:editId="2870D012">
            <wp:extent cx="6096000" cy="38382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0796" cy="3860131"/>
                    </a:xfrm>
                    <a:prstGeom prst="rect">
                      <a:avLst/>
                    </a:prstGeom>
                    <a:noFill/>
                  </pic:spPr>
                </pic:pic>
              </a:graphicData>
            </a:graphic>
          </wp:inline>
        </w:drawing>
      </w:r>
    </w:p>
    <w:p w14:paraId="3E7927D1" w14:textId="07CEDA5A" w:rsidR="00E35253" w:rsidRDefault="00E35253" w:rsidP="00CD3D80">
      <w:pPr>
        <w:autoSpaceDE w:val="0"/>
        <w:autoSpaceDN w:val="0"/>
        <w:adjustRightInd w:val="0"/>
        <w:spacing w:after="0" w:line="240" w:lineRule="auto"/>
        <w:rPr>
          <w:rFonts w:ascii="Times New Roman" w:eastAsia="Calibri" w:hAnsi="Times New Roman" w:cs="Times New Roman"/>
          <w:sz w:val="24"/>
          <w:szCs w:val="24"/>
        </w:rPr>
      </w:pPr>
    </w:p>
    <w:p w14:paraId="259B75E1" w14:textId="55F75F04" w:rsidR="00E35253" w:rsidRPr="00E35253" w:rsidRDefault="00E35253" w:rsidP="00E35253">
      <w:pPr>
        <w:autoSpaceDE w:val="0"/>
        <w:autoSpaceDN w:val="0"/>
        <w:adjustRightInd w:val="0"/>
        <w:spacing w:after="0" w:line="240" w:lineRule="auto"/>
        <w:jc w:val="center"/>
        <w:rPr>
          <w:rFonts w:ascii="Times New Roman" w:eastAsia="Calibri" w:hAnsi="Times New Roman" w:cs="Times New Roman"/>
          <w:b/>
          <w:bCs/>
          <w:sz w:val="24"/>
          <w:szCs w:val="24"/>
        </w:rPr>
      </w:pPr>
      <w:r w:rsidRPr="00E35253">
        <w:rPr>
          <w:rFonts w:ascii="Times New Roman" w:eastAsia="Calibri" w:hAnsi="Times New Roman" w:cs="Times New Roman"/>
          <w:b/>
          <w:bCs/>
          <w:sz w:val="24"/>
          <w:szCs w:val="24"/>
        </w:rPr>
        <w:t>Pamatbudžeta ieņēmumu salīdzinājums ar 2019.gada plānu</w:t>
      </w:r>
    </w:p>
    <w:tbl>
      <w:tblPr>
        <w:tblW w:w="9493" w:type="dxa"/>
        <w:tblLook w:val="04A0" w:firstRow="1" w:lastRow="0" w:firstColumn="1" w:lastColumn="0" w:noHBand="0" w:noVBand="1"/>
      </w:tblPr>
      <w:tblGrid>
        <w:gridCol w:w="4106"/>
        <w:gridCol w:w="1985"/>
        <w:gridCol w:w="1842"/>
        <w:gridCol w:w="1560"/>
      </w:tblGrid>
      <w:tr w:rsidR="00813753" w:rsidRPr="00813753" w14:paraId="5D84480D" w14:textId="77777777" w:rsidTr="00230436">
        <w:trPr>
          <w:trHeight w:val="1061"/>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E85B6" w14:textId="77777777" w:rsidR="00813753" w:rsidRPr="00813753" w:rsidRDefault="00813753" w:rsidP="00813753">
            <w:pPr>
              <w:spacing w:after="0" w:line="240" w:lineRule="auto"/>
              <w:rPr>
                <w:rFonts w:ascii="Times New Roman" w:eastAsia="Times New Roman" w:hAnsi="Times New Roman" w:cs="Times New Roman"/>
                <w:b/>
                <w:bCs/>
                <w:sz w:val="20"/>
                <w:szCs w:val="20"/>
                <w:lang w:eastAsia="lv-LV"/>
              </w:rPr>
            </w:pPr>
            <w:r w:rsidRPr="00813753">
              <w:rPr>
                <w:rFonts w:ascii="Times New Roman" w:eastAsia="Times New Roman" w:hAnsi="Times New Roman" w:cs="Times New Roman"/>
                <w:b/>
                <w:bCs/>
                <w:sz w:val="20"/>
                <w:szCs w:val="20"/>
                <w:lang w:eastAsia="lv-LV"/>
              </w:rPr>
              <w:t>Rādītāja nosaukums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8DC4771" w14:textId="77777777" w:rsidR="00813753" w:rsidRPr="00813753" w:rsidRDefault="00813753" w:rsidP="00813753">
            <w:pPr>
              <w:spacing w:after="0" w:line="240" w:lineRule="auto"/>
              <w:jc w:val="center"/>
              <w:rPr>
                <w:rFonts w:ascii="Times New Roman" w:eastAsia="Times New Roman" w:hAnsi="Times New Roman" w:cs="Times New Roman"/>
                <w:b/>
                <w:bCs/>
                <w:sz w:val="20"/>
                <w:szCs w:val="20"/>
                <w:lang w:eastAsia="lv-LV"/>
              </w:rPr>
            </w:pPr>
            <w:r w:rsidRPr="00813753">
              <w:rPr>
                <w:rFonts w:ascii="Times New Roman" w:eastAsia="Times New Roman" w:hAnsi="Times New Roman" w:cs="Times New Roman"/>
                <w:b/>
                <w:bCs/>
                <w:sz w:val="20"/>
                <w:szCs w:val="20"/>
                <w:lang w:eastAsia="lv-LV"/>
              </w:rPr>
              <w:t xml:space="preserve">2019.gada plāns </w:t>
            </w:r>
            <w:r w:rsidRPr="00813753">
              <w:rPr>
                <w:rFonts w:ascii="Times New Roman" w:eastAsia="Times New Roman" w:hAnsi="Times New Roman" w:cs="Times New Roman"/>
                <w:sz w:val="20"/>
                <w:szCs w:val="20"/>
                <w:lang w:eastAsia="lv-LV"/>
              </w:rPr>
              <w:t>(B-14 no 18.12.2019. Pamatbudžets un speciālais budžets)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5ADC053" w14:textId="77777777" w:rsidR="00813753" w:rsidRPr="00813753" w:rsidRDefault="00813753" w:rsidP="00813753">
            <w:pPr>
              <w:spacing w:after="0" w:line="240" w:lineRule="auto"/>
              <w:jc w:val="center"/>
              <w:rPr>
                <w:rFonts w:ascii="Times New Roman" w:eastAsia="Times New Roman" w:hAnsi="Times New Roman" w:cs="Times New Roman"/>
                <w:b/>
                <w:bCs/>
                <w:sz w:val="20"/>
                <w:szCs w:val="20"/>
                <w:lang w:eastAsia="lv-LV"/>
              </w:rPr>
            </w:pPr>
            <w:r w:rsidRPr="00813753">
              <w:rPr>
                <w:rFonts w:ascii="Times New Roman" w:eastAsia="Times New Roman" w:hAnsi="Times New Roman" w:cs="Times New Roman"/>
                <w:b/>
                <w:bCs/>
                <w:sz w:val="20"/>
                <w:szCs w:val="20"/>
                <w:lang w:eastAsia="lv-LV"/>
              </w:rPr>
              <w:t>2020.gada plāns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5B7F6CF" w14:textId="77777777" w:rsidR="00813753" w:rsidRPr="00813753" w:rsidRDefault="00813753" w:rsidP="00813753">
            <w:pPr>
              <w:spacing w:after="0" w:line="240" w:lineRule="auto"/>
              <w:jc w:val="center"/>
              <w:rPr>
                <w:rFonts w:ascii="Times New Roman" w:eastAsia="Times New Roman" w:hAnsi="Times New Roman" w:cs="Times New Roman"/>
                <w:b/>
                <w:bCs/>
                <w:sz w:val="20"/>
                <w:szCs w:val="20"/>
                <w:lang w:eastAsia="lv-LV"/>
              </w:rPr>
            </w:pPr>
            <w:r w:rsidRPr="00813753">
              <w:rPr>
                <w:rFonts w:ascii="Times New Roman" w:eastAsia="Times New Roman" w:hAnsi="Times New Roman" w:cs="Times New Roman"/>
                <w:b/>
                <w:bCs/>
                <w:sz w:val="20"/>
                <w:szCs w:val="20"/>
                <w:lang w:eastAsia="lv-LV"/>
              </w:rPr>
              <w:t>% 2020.gada plāns pret 2019.gada plānu</w:t>
            </w:r>
          </w:p>
        </w:tc>
      </w:tr>
      <w:tr w:rsidR="00813753" w:rsidRPr="00813753" w14:paraId="27231A62"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6CD074B"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Iedzīvotāju ienākuma nodoklis</w:t>
            </w:r>
          </w:p>
        </w:tc>
        <w:tc>
          <w:tcPr>
            <w:tcW w:w="1985" w:type="dxa"/>
            <w:tcBorders>
              <w:top w:val="nil"/>
              <w:left w:val="nil"/>
              <w:bottom w:val="single" w:sz="4" w:space="0" w:color="auto"/>
              <w:right w:val="single" w:sz="4" w:space="0" w:color="auto"/>
            </w:tcBorders>
            <w:shd w:val="clear" w:color="auto" w:fill="auto"/>
            <w:noWrap/>
            <w:vAlign w:val="bottom"/>
            <w:hideMark/>
          </w:tcPr>
          <w:p w14:paraId="729DA9A6"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4 358 935 € </w:t>
            </w:r>
          </w:p>
        </w:tc>
        <w:tc>
          <w:tcPr>
            <w:tcW w:w="1842" w:type="dxa"/>
            <w:tcBorders>
              <w:top w:val="nil"/>
              <w:left w:val="nil"/>
              <w:bottom w:val="single" w:sz="4" w:space="0" w:color="auto"/>
              <w:right w:val="single" w:sz="4" w:space="0" w:color="auto"/>
            </w:tcBorders>
            <w:shd w:val="clear" w:color="auto" w:fill="auto"/>
            <w:noWrap/>
            <w:vAlign w:val="bottom"/>
            <w:hideMark/>
          </w:tcPr>
          <w:p w14:paraId="25824A9B"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4 138 822 € </w:t>
            </w:r>
          </w:p>
        </w:tc>
        <w:tc>
          <w:tcPr>
            <w:tcW w:w="1560" w:type="dxa"/>
            <w:tcBorders>
              <w:top w:val="nil"/>
              <w:left w:val="nil"/>
              <w:bottom w:val="single" w:sz="4" w:space="0" w:color="auto"/>
              <w:right w:val="single" w:sz="4" w:space="0" w:color="auto"/>
            </w:tcBorders>
            <w:shd w:val="clear" w:color="auto" w:fill="auto"/>
            <w:noWrap/>
            <w:vAlign w:val="bottom"/>
            <w:hideMark/>
          </w:tcPr>
          <w:p w14:paraId="1274D52F"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95%</w:t>
            </w:r>
          </w:p>
        </w:tc>
      </w:tr>
      <w:tr w:rsidR="00813753" w:rsidRPr="00813753" w14:paraId="1F51ADFF"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8B7DED2"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Īpašuma nodokļi</w:t>
            </w:r>
          </w:p>
        </w:tc>
        <w:tc>
          <w:tcPr>
            <w:tcW w:w="1985" w:type="dxa"/>
            <w:tcBorders>
              <w:top w:val="nil"/>
              <w:left w:val="nil"/>
              <w:bottom w:val="single" w:sz="4" w:space="0" w:color="auto"/>
              <w:right w:val="single" w:sz="4" w:space="0" w:color="auto"/>
            </w:tcBorders>
            <w:shd w:val="clear" w:color="auto" w:fill="auto"/>
            <w:noWrap/>
            <w:vAlign w:val="bottom"/>
            <w:hideMark/>
          </w:tcPr>
          <w:p w14:paraId="10EBE121"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647 247 € </w:t>
            </w:r>
          </w:p>
        </w:tc>
        <w:tc>
          <w:tcPr>
            <w:tcW w:w="1842" w:type="dxa"/>
            <w:tcBorders>
              <w:top w:val="nil"/>
              <w:left w:val="nil"/>
              <w:bottom w:val="single" w:sz="4" w:space="0" w:color="auto"/>
              <w:right w:val="single" w:sz="4" w:space="0" w:color="auto"/>
            </w:tcBorders>
            <w:shd w:val="clear" w:color="auto" w:fill="auto"/>
            <w:noWrap/>
            <w:vAlign w:val="bottom"/>
            <w:hideMark/>
          </w:tcPr>
          <w:p w14:paraId="4428635D"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629 065 € </w:t>
            </w:r>
          </w:p>
        </w:tc>
        <w:tc>
          <w:tcPr>
            <w:tcW w:w="1560" w:type="dxa"/>
            <w:tcBorders>
              <w:top w:val="nil"/>
              <w:left w:val="nil"/>
              <w:bottom w:val="single" w:sz="4" w:space="0" w:color="auto"/>
              <w:right w:val="single" w:sz="4" w:space="0" w:color="auto"/>
            </w:tcBorders>
            <w:shd w:val="clear" w:color="auto" w:fill="auto"/>
            <w:noWrap/>
            <w:vAlign w:val="bottom"/>
            <w:hideMark/>
          </w:tcPr>
          <w:p w14:paraId="5C78BF59"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97%</w:t>
            </w:r>
          </w:p>
        </w:tc>
      </w:tr>
      <w:tr w:rsidR="00813753" w:rsidRPr="00813753" w14:paraId="36DF153F"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vAlign w:val="bottom"/>
            <w:hideMark/>
          </w:tcPr>
          <w:p w14:paraId="1B8CE25C"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Nodokļi par pakalpojumiem un precēm</w:t>
            </w:r>
          </w:p>
        </w:tc>
        <w:tc>
          <w:tcPr>
            <w:tcW w:w="1985" w:type="dxa"/>
            <w:tcBorders>
              <w:top w:val="nil"/>
              <w:left w:val="nil"/>
              <w:bottom w:val="single" w:sz="4" w:space="0" w:color="auto"/>
              <w:right w:val="single" w:sz="4" w:space="0" w:color="auto"/>
            </w:tcBorders>
            <w:shd w:val="clear" w:color="auto" w:fill="auto"/>
            <w:noWrap/>
            <w:vAlign w:val="bottom"/>
            <w:hideMark/>
          </w:tcPr>
          <w:p w14:paraId="06D4AB48"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30 000 € </w:t>
            </w:r>
          </w:p>
        </w:tc>
        <w:tc>
          <w:tcPr>
            <w:tcW w:w="1842" w:type="dxa"/>
            <w:tcBorders>
              <w:top w:val="nil"/>
              <w:left w:val="nil"/>
              <w:bottom w:val="single" w:sz="4" w:space="0" w:color="auto"/>
              <w:right w:val="single" w:sz="4" w:space="0" w:color="auto"/>
            </w:tcBorders>
            <w:shd w:val="clear" w:color="auto" w:fill="auto"/>
            <w:noWrap/>
            <w:vAlign w:val="bottom"/>
            <w:hideMark/>
          </w:tcPr>
          <w:p w14:paraId="27BBA40D"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10 000 € </w:t>
            </w:r>
          </w:p>
        </w:tc>
        <w:tc>
          <w:tcPr>
            <w:tcW w:w="1560" w:type="dxa"/>
            <w:tcBorders>
              <w:top w:val="nil"/>
              <w:left w:val="nil"/>
              <w:bottom w:val="single" w:sz="4" w:space="0" w:color="auto"/>
              <w:right w:val="single" w:sz="4" w:space="0" w:color="auto"/>
            </w:tcBorders>
            <w:shd w:val="clear" w:color="auto" w:fill="auto"/>
            <w:noWrap/>
            <w:vAlign w:val="bottom"/>
            <w:hideMark/>
          </w:tcPr>
          <w:p w14:paraId="649157B8"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33%</w:t>
            </w:r>
          </w:p>
        </w:tc>
      </w:tr>
      <w:tr w:rsidR="00813753" w:rsidRPr="00813753" w14:paraId="4BB9E415"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73EDED7"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Ieņēmumi no uzņēmējdarbības un īpašuma</w:t>
            </w:r>
          </w:p>
        </w:tc>
        <w:tc>
          <w:tcPr>
            <w:tcW w:w="1985" w:type="dxa"/>
            <w:tcBorders>
              <w:top w:val="nil"/>
              <w:left w:val="nil"/>
              <w:bottom w:val="single" w:sz="4" w:space="0" w:color="auto"/>
              <w:right w:val="single" w:sz="4" w:space="0" w:color="auto"/>
            </w:tcBorders>
            <w:shd w:val="clear" w:color="auto" w:fill="auto"/>
            <w:noWrap/>
            <w:vAlign w:val="bottom"/>
            <w:hideMark/>
          </w:tcPr>
          <w:p w14:paraId="31F7A67D"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1 067 € </w:t>
            </w:r>
          </w:p>
        </w:tc>
        <w:tc>
          <w:tcPr>
            <w:tcW w:w="1842" w:type="dxa"/>
            <w:tcBorders>
              <w:top w:val="nil"/>
              <w:left w:val="nil"/>
              <w:bottom w:val="single" w:sz="4" w:space="0" w:color="auto"/>
              <w:right w:val="single" w:sz="4" w:space="0" w:color="auto"/>
            </w:tcBorders>
            <w:shd w:val="clear" w:color="auto" w:fill="auto"/>
            <w:noWrap/>
            <w:vAlign w:val="bottom"/>
            <w:hideMark/>
          </w:tcPr>
          <w:p w14:paraId="04BACEB9"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   € </w:t>
            </w:r>
          </w:p>
        </w:tc>
        <w:tc>
          <w:tcPr>
            <w:tcW w:w="1560" w:type="dxa"/>
            <w:tcBorders>
              <w:top w:val="nil"/>
              <w:left w:val="nil"/>
              <w:bottom w:val="single" w:sz="4" w:space="0" w:color="auto"/>
              <w:right w:val="single" w:sz="4" w:space="0" w:color="auto"/>
            </w:tcBorders>
            <w:shd w:val="clear" w:color="auto" w:fill="auto"/>
            <w:noWrap/>
            <w:vAlign w:val="bottom"/>
            <w:hideMark/>
          </w:tcPr>
          <w:p w14:paraId="0D99435C"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0%</w:t>
            </w:r>
          </w:p>
        </w:tc>
      </w:tr>
      <w:tr w:rsidR="00813753" w:rsidRPr="00813753" w14:paraId="729E7CB9"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56FD44B"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Valsts (pašvaldību) nodevas un maksājumi</w:t>
            </w:r>
          </w:p>
        </w:tc>
        <w:tc>
          <w:tcPr>
            <w:tcW w:w="1985" w:type="dxa"/>
            <w:tcBorders>
              <w:top w:val="nil"/>
              <w:left w:val="nil"/>
              <w:bottom w:val="single" w:sz="4" w:space="0" w:color="auto"/>
              <w:right w:val="single" w:sz="4" w:space="0" w:color="auto"/>
            </w:tcBorders>
            <w:shd w:val="clear" w:color="auto" w:fill="auto"/>
            <w:noWrap/>
            <w:vAlign w:val="bottom"/>
            <w:hideMark/>
          </w:tcPr>
          <w:p w14:paraId="1E3012D8"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19 059 € </w:t>
            </w:r>
          </w:p>
        </w:tc>
        <w:tc>
          <w:tcPr>
            <w:tcW w:w="1842" w:type="dxa"/>
            <w:tcBorders>
              <w:top w:val="nil"/>
              <w:left w:val="nil"/>
              <w:bottom w:val="single" w:sz="4" w:space="0" w:color="auto"/>
              <w:right w:val="single" w:sz="4" w:space="0" w:color="auto"/>
            </w:tcBorders>
            <w:shd w:val="clear" w:color="auto" w:fill="auto"/>
            <w:noWrap/>
            <w:vAlign w:val="bottom"/>
            <w:hideMark/>
          </w:tcPr>
          <w:p w14:paraId="354FBAE4"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18 266 € </w:t>
            </w:r>
          </w:p>
        </w:tc>
        <w:tc>
          <w:tcPr>
            <w:tcW w:w="1560" w:type="dxa"/>
            <w:tcBorders>
              <w:top w:val="nil"/>
              <w:left w:val="nil"/>
              <w:bottom w:val="single" w:sz="4" w:space="0" w:color="auto"/>
              <w:right w:val="single" w:sz="4" w:space="0" w:color="auto"/>
            </w:tcBorders>
            <w:shd w:val="clear" w:color="auto" w:fill="auto"/>
            <w:noWrap/>
            <w:vAlign w:val="bottom"/>
            <w:hideMark/>
          </w:tcPr>
          <w:p w14:paraId="4EC18F2C"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96%</w:t>
            </w:r>
          </w:p>
        </w:tc>
      </w:tr>
      <w:tr w:rsidR="00813753" w:rsidRPr="00813753" w14:paraId="212DEFC7"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523BB12"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Naudas sodi un sankcijas</w:t>
            </w:r>
          </w:p>
        </w:tc>
        <w:tc>
          <w:tcPr>
            <w:tcW w:w="1985" w:type="dxa"/>
            <w:tcBorders>
              <w:top w:val="nil"/>
              <w:left w:val="nil"/>
              <w:bottom w:val="single" w:sz="4" w:space="0" w:color="auto"/>
              <w:right w:val="single" w:sz="4" w:space="0" w:color="auto"/>
            </w:tcBorders>
            <w:shd w:val="clear" w:color="auto" w:fill="auto"/>
            <w:noWrap/>
            <w:vAlign w:val="bottom"/>
            <w:hideMark/>
          </w:tcPr>
          <w:p w14:paraId="06CC70BE"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5 538 € </w:t>
            </w:r>
          </w:p>
        </w:tc>
        <w:tc>
          <w:tcPr>
            <w:tcW w:w="1842" w:type="dxa"/>
            <w:tcBorders>
              <w:top w:val="nil"/>
              <w:left w:val="nil"/>
              <w:bottom w:val="single" w:sz="4" w:space="0" w:color="auto"/>
              <w:right w:val="single" w:sz="4" w:space="0" w:color="auto"/>
            </w:tcBorders>
            <w:shd w:val="clear" w:color="auto" w:fill="auto"/>
            <w:noWrap/>
            <w:vAlign w:val="bottom"/>
            <w:hideMark/>
          </w:tcPr>
          <w:p w14:paraId="6C0DDC46"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2 000 € </w:t>
            </w:r>
          </w:p>
        </w:tc>
        <w:tc>
          <w:tcPr>
            <w:tcW w:w="1560" w:type="dxa"/>
            <w:tcBorders>
              <w:top w:val="nil"/>
              <w:left w:val="nil"/>
              <w:bottom w:val="single" w:sz="4" w:space="0" w:color="auto"/>
              <w:right w:val="single" w:sz="4" w:space="0" w:color="auto"/>
            </w:tcBorders>
            <w:shd w:val="clear" w:color="auto" w:fill="auto"/>
            <w:noWrap/>
            <w:vAlign w:val="bottom"/>
            <w:hideMark/>
          </w:tcPr>
          <w:p w14:paraId="6AC84C8F"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36%</w:t>
            </w:r>
          </w:p>
        </w:tc>
      </w:tr>
      <w:tr w:rsidR="00813753" w:rsidRPr="00813753" w14:paraId="0883AB32"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A54796F" w14:textId="4FE1161C"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Pārējie nenodokļu ieņēmumi</w:t>
            </w:r>
          </w:p>
        </w:tc>
        <w:tc>
          <w:tcPr>
            <w:tcW w:w="1985" w:type="dxa"/>
            <w:tcBorders>
              <w:top w:val="nil"/>
              <w:left w:val="nil"/>
              <w:bottom w:val="single" w:sz="4" w:space="0" w:color="auto"/>
              <w:right w:val="single" w:sz="4" w:space="0" w:color="auto"/>
            </w:tcBorders>
            <w:shd w:val="clear" w:color="auto" w:fill="auto"/>
            <w:noWrap/>
            <w:vAlign w:val="bottom"/>
            <w:hideMark/>
          </w:tcPr>
          <w:p w14:paraId="15C396DB"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74 709 € </w:t>
            </w:r>
          </w:p>
        </w:tc>
        <w:tc>
          <w:tcPr>
            <w:tcW w:w="1842" w:type="dxa"/>
            <w:tcBorders>
              <w:top w:val="nil"/>
              <w:left w:val="nil"/>
              <w:bottom w:val="single" w:sz="4" w:space="0" w:color="auto"/>
              <w:right w:val="single" w:sz="4" w:space="0" w:color="auto"/>
            </w:tcBorders>
            <w:shd w:val="clear" w:color="auto" w:fill="auto"/>
            <w:noWrap/>
            <w:vAlign w:val="bottom"/>
            <w:hideMark/>
          </w:tcPr>
          <w:p w14:paraId="0B7F0908"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74 855 € </w:t>
            </w:r>
          </w:p>
        </w:tc>
        <w:tc>
          <w:tcPr>
            <w:tcW w:w="1560" w:type="dxa"/>
            <w:tcBorders>
              <w:top w:val="nil"/>
              <w:left w:val="nil"/>
              <w:bottom w:val="single" w:sz="4" w:space="0" w:color="auto"/>
              <w:right w:val="single" w:sz="4" w:space="0" w:color="auto"/>
            </w:tcBorders>
            <w:shd w:val="clear" w:color="auto" w:fill="auto"/>
            <w:noWrap/>
            <w:vAlign w:val="bottom"/>
            <w:hideMark/>
          </w:tcPr>
          <w:p w14:paraId="238A3799"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100%</w:t>
            </w:r>
          </w:p>
        </w:tc>
      </w:tr>
      <w:tr w:rsidR="00813753" w:rsidRPr="00813753" w14:paraId="67B6FDBB"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E4B62FF"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Ieņēmumi no īpašuma pārdošanas</w:t>
            </w:r>
          </w:p>
        </w:tc>
        <w:tc>
          <w:tcPr>
            <w:tcW w:w="1985" w:type="dxa"/>
            <w:tcBorders>
              <w:top w:val="nil"/>
              <w:left w:val="nil"/>
              <w:bottom w:val="single" w:sz="4" w:space="0" w:color="auto"/>
              <w:right w:val="single" w:sz="4" w:space="0" w:color="auto"/>
            </w:tcBorders>
            <w:shd w:val="clear" w:color="auto" w:fill="auto"/>
            <w:noWrap/>
            <w:vAlign w:val="bottom"/>
            <w:hideMark/>
          </w:tcPr>
          <w:p w14:paraId="6D21B590"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201 189 € </w:t>
            </w:r>
          </w:p>
        </w:tc>
        <w:tc>
          <w:tcPr>
            <w:tcW w:w="1842" w:type="dxa"/>
            <w:tcBorders>
              <w:top w:val="nil"/>
              <w:left w:val="nil"/>
              <w:bottom w:val="single" w:sz="4" w:space="0" w:color="auto"/>
              <w:right w:val="single" w:sz="4" w:space="0" w:color="auto"/>
            </w:tcBorders>
            <w:shd w:val="clear" w:color="auto" w:fill="auto"/>
            <w:noWrap/>
            <w:vAlign w:val="bottom"/>
            <w:hideMark/>
          </w:tcPr>
          <w:p w14:paraId="413F48DA"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65 383 € </w:t>
            </w:r>
          </w:p>
        </w:tc>
        <w:tc>
          <w:tcPr>
            <w:tcW w:w="1560" w:type="dxa"/>
            <w:tcBorders>
              <w:top w:val="nil"/>
              <w:left w:val="nil"/>
              <w:bottom w:val="single" w:sz="4" w:space="0" w:color="auto"/>
              <w:right w:val="single" w:sz="4" w:space="0" w:color="auto"/>
            </w:tcBorders>
            <w:shd w:val="clear" w:color="auto" w:fill="auto"/>
            <w:noWrap/>
            <w:vAlign w:val="bottom"/>
            <w:hideMark/>
          </w:tcPr>
          <w:p w14:paraId="33DAB0A2"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32%</w:t>
            </w:r>
          </w:p>
        </w:tc>
      </w:tr>
      <w:tr w:rsidR="00813753" w:rsidRPr="00813753" w14:paraId="0E56458B" w14:textId="77777777" w:rsidTr="00230436">
        <w:trPr>
          <w:trHeight w:val="630"/>
        </w:trPr>
        <w:tc>
          <w:tcPr>
            <w:tcW w:w="4106" w:type="dxa"/>
            <w:tcBorders>
              <w:top w:val="nil"/>
              <w:left w:val="single" w:sz="4" w:space="0" w:color="auto"/>
              <w:bottom w:val="single" w:sz="4" w:space="0" w:color="auto"/>
              <w:right w:val="single" w:sz="4" w:space="0" w:color="auto"/>
            </w:tcBorders>
            <w:shd w:val="clear" w:color="auto" w:fill="auto"/>
            <w:vAlign w:val="bottom"/>
            <w:hideMark/>
          </w:tcPr>
          <w:p w14:paraId="7230E8B0"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No valsts budžeta daļēji finansēto atvasināto publisko personu transferti</w:t>
            </w:r>
          </w:p>
        </w:tc>
        <w:tc>
          <w:tcPr>
            <w:tcW w:w="1985" w:type="dxa"/>
            <w:tcBorders>
              <w:top w:val="nil"/>
              <w:left w:val="nil"/>
              <w:bottom w:val="single" w:sz="4" w:space="0" w:color="auto"/>
              <w:right w:val="single" w:sz="4" w:space="0" w:color="auto"/>
            </w:tcBorders>
            <w:shd w:val="clear" w:color="auto" w:fill="auto"/>
            <w:noWrap/>
            <w:vAlign w:val="bottom"/>
            <w:hideMark/>
          </w:tcPr>
          <w:p w14:paraId="595BAE82"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8 775 € </w:t>
            </w:r>
          </w:p>
        </w:tc>
        <w:tc>
          <w:tcPr>
            <w:tcW w:w="1842" w:type="dxa"/>
            <w:tcBorders>
              <w:top w:val="nil"/>
              <w:left w:val="nil"/>
              <w:bottom w:val="single" w:sz="4" w:space="0" w:color="auto"/>
              <w:right w:val="single" w:sz="4" w:space="0" w:color="auto"/>
            </w:tcBorders>
            <w:shd w:val="clear" w:color="auto" w:fill="auto"/>
            <w:noWrap/>
            <w:vAlign w:val="bottom"/>
            <w:hideMark/>
          </w:tcPr>
          <w:p w14:paraId="2D4293C2"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39 743 € </w:t>
            </w:r>
          </w:p>
        </w:tc>
        <w:tc>
          <w:tcPr>
            <w:tcW w:w="1560" w:type="dxa"/>
            <w:tcBorders>
              <w:top w:val="nil"/>
              <w:left w:val="nil"/>
              <w:bottom w:val="single" w:sz="4" w:space="0" w:color="auto"/>
              <w:right w:val="single" w:sz="4" w:space="0" w:color="auto"/>
            </w:tcBorders>
            <w:shd w:val="clear" w:color="auto" w:fill="auto"/>
            <w:noWrap/>
            <w:vAlign w:val="bottom"/>
            <w:hideMark/>
          </w:tcPr>
          <w:p w14:paraId="6E2B4DD8"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453%</w:t>
            </w:r>
          </w:p>
        </w:tc>
      </w:tr>
      <w:tr w:rsidR="00813753" w:rsidRPr="00813753" w14:paraId="648B073F"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EB69288"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Valsts budžeta transferti</w:t>
            </w:r>
          </w:p>
        </w:tc>
        <w:tc>
          <w:tcPr>
            <w:tcW w:w="1985" w:type="dxa"/>
            <w:tcBorders>
              <w:top w:val="nil"/>
              <w:left w:val="nil"/>
              <w:bottom w:val="single" w:sz="4" w:space="0" w:color="auto"/>
              <w:right w:val="single" w:sz="4" w:space="0" w:color="auto"/>
            </w:tcBorders>
            <w:shd w:val="clear" w:color="auto" w:fill="auto"/>
            <w:noWrap/>
            <w:vAlign w:val="bottom"/>
            <w:hideMark/>
          </w:tcPr>
          <w:p w14:paraId="5D202540"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6 306 271 € </w:t>
            </w:r>
          </w:p>
        </w:tc>
        <w:tc>
          <w:tcPr>
            <w:tcW w:w="1842" w:type="dxa"/>
            <w:tcBorders>
              <w:top w:val="nil"/>
              <w:left w:val="nil"/>
              <w:bottom w:val="single" w:sz="4" w:space="0" w:color="auto"/>
              <w:right w:val="single" w:sz="4" w:space="0" w:color="auto"/>
            </w:tcBorders>
            <w:shd w:val="clear" w:color="auto" w:fill="auto"/>
            <w:noWrap/>
            <w:vAlign w:val="bottom"/>
            <w:hideMark/>
          </w:tcPr>
          <w:p w14:paraId="3541EAC8"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3 458 455 € </w:t>
            </w:r>
          </w:p>
        </w:tc>
        <w:tc>
          <w:tcPr>
            <w:tcW w:w="1560" w:type="dxa"/>
            <w:tcBorders>
              <w:top w:val="nil"/>
              <w:left w:val="nil"/>
              <w:bottom w:val="single" w:sz="4" w:space="0" w:color="auto"/>
              <w:right w:val="single" w:sz="4" w:space="0" w:color="auto"/>
            </w:tcBorders>
            <w:shd w:val="clear" w:color="auto" w:fill="auto"/>
            <w:noWrap/>
            <w:vAlign w:val="bottom"/>
            <w:hideMark/>
          </w:tcPr>
          <w:p w14:paraId="3CD8CF07"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55%</w:t>
            </w:r>
          </w:p>
        </w:tc>
      </w:tr>
      <w:tr w:rsidR="00813753" w:rsidRPr="00813753" w14:paraId="4AB72D5F"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4A1F592"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Pašvaldību budžeta transferti</w:t>
            </w:r>
          </w:p>
        </w:tc>
        <w:tc>
          <w:tcPr>
            <w:tcW w:w="1985" w:type="dxa"/>
            <w:tcBorders>
              <w:top w:val="nil"/>
              <w:left w:val="nil"/>
              <w:bottom w:val="single" w:sz="4" w:space="0" w:color="auto"/>
              <w:right w:val="single" w:sz="4" w:space="0" w:color="auto"/>
            </w:tcBorders>
            <w:shd w:val="clear" w:color="auto" w:fill="auto"/>
            <w:noWrap/>
            <w:vAlign w:val="bottom"/>
            <w:hideMark/>
          </w:tcPr>
          <w:p w14:paraId="1456BB48"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174 692 € </w:t>
            </w:r>
          </w:p>
        </w:tc>
        <w:tc>
          <w:tcPr>
            <w:tcW w:w="1842" w:type="dxa"/>
            <w:tcBorders>
              <w:top w:val="nil"/>
              <w:left w:val="nil"/>
              <w:bottom w:val="single" w:sz="4" w:space="0" w:color="auto"/>
              <w:right w:val="single" w:sz="4" w:space="0" w:color="auto"/>
            </w:tcBorders>
            <w:shd w:val="clear" w:color="auto" w:fill="auto"/>
            <w:noWrap/>
            <w:vAlign w:val="bottom"/>
            <w:hideMark/>
          </w:tcPr>
          <w:p w14:paraId="5E5B7971"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590 941 € </w:t>
            </w:r>
          </w:p>
        </w:tc>
        <w:tc>
          <w:tcPr>
            <w:tcW w:w="1560" w:type="dxa"/>
            <w:tcBorders>
              <w:top w:val="nil"/>
              <w:left w:val="nil"/>
              <w:bottom w:val="single" w:sz="4" w:space="0" w:color="auto"/>
              <w:right w:val="single" w:sz="4" w:space="0" w:color="auto"/>
            </w:tcBorders>
            <w:shd w:val="clear" w:color="auto" w:fill="auto"/>
            <w:noWrap/>
            <w:vAlign w:val="bottom"/>
            <w:hideMark/>
          </w:tcPr>
          <w:p w14:paraId="764EDE68"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338%</w:t>
            </w:r>
          </w:p>
        </w:tc>
      </w:tr>
      <w:tr w:rsidR="00813753" w:rsidRPr="00813753" w14:paraId="10FE4A33"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0547D6F"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Budžeta iestāžu ieņēmumi</w:t>
            </w:r>
          </w:p>
        </w:tc>
        <w:tc>
          <w:tcPr>
            <w:tcW w:w="1985" w:type="dxa"/>
            <w:tcBorders>
              <w:top w:val="nil"/>
              <w:left w:val="nil"/>
              <w:bottom w:val="single" w:sz="4" w:space="0" w:color="auto"/>
              <w:right w:val="single" w:sz="4" w:space="0" w:color="auto"/>
            </w:tcBorders>
            <w:shd w:val="clear" w:color="auto" w:fill="auto"/>
            <w:noWrap/>
            <w:vAlign w:val="bottom"/>
            <w:hideMark/>
          </w:tcPr>
          <w:p w14:paraId="745D090D"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273 879 € </w:t>
            </w:r>
          </w:p>
        </w:tc>
        <w:tc>
          <w:tcPr>
            <w:tcW w:w="1842" w:type="dxa"/>
            <w:tcBorders>
              <w:top w:val="nil"/>
              <w:left w:val="nil"/>
              <w:bottom w:val="single" w:sz="4" w:space="0" w:color="auto"/>
              <w:right w:val="single" w:sz="4" w:space="0" w:color="auto"/>
            </w:tcBorders>
            <w:shd w:val="clear" w:color="auto" w:fill="auto"/>
            <w:noWrap/>
            <w:vAlign w:val="bottom"/>
            <w:hideMark/>
          </w:tcPr>
          <w:p w14:paraId="30313022" w14:textId="77777777" w:rsidR="00813753" w:rsidRPr="00813753" w:rsidRDefault="00813753" w:rsidP="00813753">
            <w:pPr>
              <w:spacing w:after="0" w:line="240" w:lineRule="auto"/>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 xml:space="preserve">            208 604 € </w:t>
            </w:r>
          </w:p>
        </w:tc>
        <w:tc>
          <w:tcPr>
            <w:tcW w:w="1560" w:type="dxa"/>
            <w:tcBorders>
              <w:top w:val="nil"/>
              <w:left w:val="nil"/>
              <w:bottom w:val="single" w:sz="4" w:space="0" w:color="auto"/>
              <w:right w:val="single" w:sz="4" w:space="0" w:color="auto"/>
            </w:tcBorders>
            <w:shd w:val="clear" w:color="auto" w:fill="auto"/>
            <w:noWrap/>
            <w:vAlign w:val="bottom"/>
            <w:hideMark/>
          </w:tcPr>
          <w:p w14:paraId="6A105E4B" w14:textId="77777777" w:rsidR="00813753" w:rsidRPr="00813753" w:rsidRDefault="00813753" w:rsidP="00813753">
            <w:pPr>
              <w:spacing w:after="0" w:line="240" w:lineRule="auto"/>
              <w:jc w:val="center"/>
              <w:rPr>
                <w:rFonts w:ascii="Times New Roman" w:eastAsia="Times New Roman" w:hAnsi="Times New Roman" w:cs="Times New Roman"/>
                <w:sz w:val="20"/>
                <w:szCs w:val="20"/>
                <w:lang w:eastAsia="lv-LV"/>
              </w:rPr>
            </w:pPr>
            <w:r w:rsidRPr="00813753">
              <w:rPr>
                <w:rFonts w:ascii="Times New Roman" w:eastAsia="Times New Roman" w:hAnsi="Times New Roman" w:cs="Times New Roman"/>
                <w:sz w:val="20"/>
                <w:szCs w:val="20"/>
                <w:lang w:eastAsia="lv-LV"/>
              </w:rPr>
              <w:t>76%</w:t>
            </w:r>
          </w:p>
        </w:tc>
      </w:tr>
      <w:tr w:rsidR="00813753" w:rsidRPr="00813753" w14:paraId="66726726" w14:textId="77777777" w:rsidTr="00230436">
        <w:trPr>
          <w:trHeight w:val="315"/>
        </w:trPr>
        <w:tc>
          <w:tcPr>
            <w:tcW w:w="4106"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06715009" w14:textId="77777777" w:rsidR="00813753" w:rsidRPr="00813753" w:rsidRDefault="00813753" w:rsidP="00813753">
            <w:pPr>
              <w:spacing w:after="0" w:line="240" w:lineRule="auto"/>
              <w:jc w:val="right"/>
              <w:rPr>
                <w:rFonts w:ascii="Times New Roman" w:eastAsia="Times New Roman" w:hAnsi="Times New Roman" w:cs="Times New Roman"/>
                <w:b/>
                <w:bCs/>
                <w:lang w:eastAsia="lv-LV"/>
              </w:rPr>
            </w:pPr>
            <w:r w:rsidRPr="00813753">
              <w:rPr>
                <w:rFonts w:ascii="Times New Roman" w:eastAsia="Times New Roman" w:hAnsi="Times New Roman" w:cs="Times New Roman"/>
                <w:b/>
                <w:bCs/>
                <w:lang w:eastAsia="lv-LV"/>
              </w:rPr>
              <w:t>KOPĀ</w:t>
            </w:r>
          </w:p>
        </w:tc>
        <w:tc>
          <w:tcPr>
            <w:tcW w:w="1985" w:type="dxa"/>
            <w:tcBorders>
              <w:top w:val="nil"/>
              <w:left w:val="nil"/>
              <w:bottom w:val="single" w:sz="4" w:space="0" w:color="auto"/>
              <w:right w:val="single" w:sz="4" w:space="0" w:color="auto"/>
            </w:tcBorders>
            <w:shd w:val="clear" w:color="auto" w:fill="EAF1DD" w:themeFill="accent3" w:themeFillTint="33"/>
            <w:noWrap/>
            <w:vAlign w:val="bottom"/>
            <w:hideMark/>
          </w:tcPr>
          <w:p w14:paraId="44182403" w14:textId="750777FB" w:rsidR="00813753" w:rsidRPr="00813753" w:rsidRDefault="00813753" w:rsidP="003C06ED">
            <w:pPr>
              <w:spacing w:after="0" w:line="240" w:lineRule="auto"/>
              <w:jc w:val="center"/>
              <w:rPr>
                <w:rFonts w:ascii="Times New Roman" w:eastAsia="Times New Roman" w:hAnsi="Times New Roman" w:cs="Times New Roman"/>
                <w:b/>
                <w:bCs/>
                <w:lang w:eastAsia="lv-LV"/>
              </w:rPr>
            </w:pPr>
            <w:r w:rsidRPr="00813753">
              <w:rPr>
                <w:rFonts w:ascii="Times New Roman" w:eastAsia="Times New Roman" w:hAnsi="Times New Roman" w:cs="Times New Roman"/>
                <w:b/>
                <w:bCs/>
                <w:lang w:eastAsia="lv-LV"/>
              </w:rPr>
              <w:t>12 101 361 €</w:t>
            </w:r>
          </w:p>
        </w:tc>
        <w:tc>
          <w:tcPr>
            <w:tcW w:w="1842" w:type="dxa"/>
            <w:tcBorders>
              <w:top w:val="nil"/>
              <w:left w:val="nil"/>
              <w:bottom w:val="single" w:sz="4" w:space="0" w:color="auto"/>
              <w:right w:val="single" w:sz="4" w:space="0" w:color="auto"/>
            </w:tcBorders>
            <w:shd w:val="clear" w:color="auto" w:fill="EAF1DD" w:themeFill="accent3" w:themeFillTint="33"/>
            <w:noWrap/>
            <w:vAlign w:val="bottom"/>
            <w:hideMark/>
          </w:tcPr>
          <w:p w14:paraId="6D2A7083" w14:textId="2EEB9B0F" w:rsidR="00813753" w:rsidRPr="00813753" w:rsidRDefault="00813753" w:rsidP="003C06ED">
            <w:pPr>
              <w:spacing w:after="0" w:line="240" w:lineRule="auto"/>
              <w:jc w:val="center"/>
              <w:rPr>
                <w:rFonts w:ascii="Times New Roman" w:eastAsia="Times New Roman" w:hAnsi="Times New Roman" w:cs="Times New Roman"/>
                <w:b/>
                <w:bCs/>
                <w:lang w:eastAsia="lv-LV"/>
              </w:rPr>
            </w:pPr>
            <w:r w:rsidRPr="00813753">
              <w:rPr>
                <w:rFonts w:ascii="Times New Roman" w:eastAsia="Times New Roman" w:hAnsi="Times New Roman" w:cs="Times New Roman"/>
                <w:b/>
                <w:bCs/>
                <w:lang w:eastAsia="lv-LV"/>
              </w:rPr>
              <w:t>9 236 134 €</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02B413C" w14:textId="77777777" w:rsidR="00813753" w:rsidRPr="00813753" w:rsidRDefault="00813753" w:rsidP="00813753">
            <w:pPr>
              <w:spacing w:after="0" w:line="240" w:lineRule="auto"/>
              <w:jc w:val="center"/>
              <w:rPr>
                <w:rFonts w:ascii="Times New Roman" w:eastAsia="Times New Roman" w:hAnsi="Times New Roman" w:cs="Times New Roman"/>
                <w:b/>
                <w:bCs/>
                <w:lang w:eastAsia="lv-LV"/>
              </w:rPr>
            </w:pPr>
            <w:r w:rsidRPr="00813753">
              <w:rPr>
                <w:rFonts w:ascii="Times New Roman" w:eastAsia="Times New Roman" w:hAnsi="Times New Roman" w:cs="Times New Roman"/>
                <w:b/>
                <w:bCs/>
                <w:lang w:eastAsia="lv-LV"/>
              </w:rPr>
              <w:t>76%</w:t>
            </w:r>
          </w:p>
        </w:tc>
      </w:tr>
    </w:tbl>
    <w:p w14:paraId="7077A0C2" w14:textId="77777777" w:rsidR="00E35253" w:rsidRDefault="00E35253" w:rsidP="00CD3D80">
      <w:pPr>
        <w:autoSpaceDE w:val="0"/>
        <w:autoSpaceDN w:val="0"/>
        <w:adjustRightInd w:val="0"/>
        <w:spacing w:after="0" w:line="240" w:lineRule="auto"/>
        <w:rPr>
          <w:rFonts w:ascii="Times New Roman" w:eastAsia="Calibri" w:hAnsi="Times New Roman" w:cs="Times New Roman"/>
          <w:sz w:val="24"/>
          <w:szCs w:val="24"/>
        </w:rPr>
      </w:pPr>
    </w:p>
    <w:p w14:paraId="71E78723" w14:textId="0E04FD5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Svarīgākās no pamatbudžeta ieņēmumu pozīcijām:</w:t>
      </w:r>
    </w:p>
    <w:p w14:paraId="5A38480B" w14:textId="74A3FDF2"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Iedzīvotāju ienākuma nodokļa prognoze 4’1</w:t>
      </w:r>
      <w:r w:rsidR="000776E0">
        <w:rPr>
          <w:rFonts w:ascii="Times New Roman" w:eastAsia="Calibri" w:hAnsi="Times New Roman" w:cs="Times New Roman"/>
          <w:sz w:val="24"/>
          <w:szCs w:val="24"/>
        </w:rPr>
        <w:t>38</w:t>
      </w:r>
      <w:r w:rsidRPr="00CD3D80">
        <w:rPr>
          <w:rFonts w:ascii="Times New Roman" w:eastAsia="Calibri" w:hAnsi="Times New Roman" w:cs="Times New Roman"/>
          <w:sz w:val="24"/>
          <w:szCs w:val="24"/>
        </w:rPr>
        <w:t>’</w:t>
      </w:r>
      <w:r w:rsidR="000776E0">
        <w:rPr>
          <w:rFonts w:ascii="Times New Roman" w:eastAsia="Calibri" w:hAnsi="Times New Roman" w:cs="Times New Roman"/>
          <w:sz w:val="24"/>
          <w:szCs w:val="24"/>
        </w:rPr>
        <w:t>822</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3C30B16D" w14:textId="5948255D"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Ieņēmumi no izlīdzināšanas fonda </w:t>
      </w:r>
      <w:r w:rsidR="000776E0">
        <w:rPr>
          <w:rFonts w:ascii="Times New Roman" w:eastAsia="Calibri" w:hAnsi="Times New Roman" w:cs="Times New Roman"/>
          <w:sz w:val="24"/>
          <w:szCs w:val="24"/>
        </w:rPr>
        <w:t>1’549’950</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33137DDD" w14:textId="02E5F77C"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lastRenderedPageBreak/>
        <w:t>Nekustamā īpašuma nodokļa prognoze kopā ar soda naudām par nekustamā īpašuma nodokļa termiņu kavējumiem un nodokli par nekoptām lauksaimniecības zemēm 201</w:t>
      </w:r>
      <w:r w:rsidR="00F374E4">
        <w:rPr>
          <w:rFonts w:ascii="Times New Roman" w:eastAsia="Calibri" w:hAnsi="Times New Roman" w:cs="Times New Roman"/>
          <w:sz w:val="24"/>
          <w:szCs w:val="24"/>
        </w:rPr>
        <w:t>9</w:t>
      </w:r>
      <w:r w:rsidRPr="00CD3D80">
        <w:rPr>
          <w:rFonts w:ascii="Times New Roman" w:eastAsia="Calibri" w:hAnsi="Times New Roman" w:cs="Times New Roman"/>
          <w:sz w:val="24"/>
          <w:szCs w:val="24"/>
        </w:rPr>
        <w:t xml:space="preserve">.gadā </w:t>
      </w:r>
      <w:r w:rsidR="000776E0">
        <w:rPr>
          <w:rFonts w:ascii="Times New Roman" w:eastAsia="Calibri" w:hAnsi="Times New Roman" w:cs="Times New Roman"/>
          <w:sz w:val="24"/>
          <w:szCs w:val="24"/>
        </w:rPr>
        <w:t>629’065</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0DD043E8" w14:textId="030F7201"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Mērķdotācija pamata un vispārējās izglītības pedagogiem 8 mēnešiem</w:t>
      </w:r>
      <w:r w:rsidR="00A6670C">
        <w:rPr>
          <w:rFonts w:ascii="Times New Roman" w:eastAsia="Calibri" w:hAnsi="Times New Roman" w:cs="Times New Roman"/>
          <w:sz w:val="24"/>
          <w:szCs w:val="24"/>
        </w:rPr>
        <w:t xml:space="preserve"> 580’472</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09C9CCBD" w14:textId="72B7D2E0"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Mērķdotācija interešu izglītības pedagogiem 8 mēnešiem </w:t>
      </w:r>
      <w:r w:rsidR="00A6670C">
        <w:rPr>
          <w:rFonts w:ascii="Times New Roman" w:eastAsia="Calibri" w:hAnsi="Times New Roman" w:cs="Times New Roman"/>
          <w:sz w:val="24"/>
          <w:szCs w:val="24"/>
        </w:rPr>
        <w:t>28’936</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1DC01DA5" w14:textId="06E762E0"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Mērķdotācija piecgadīgo un sešgadīgo apmācībai 8 mēnešiem </w:t>
      </w:r>
      <w:r w:rsidR="00A6670C">
        <w:rPr>
          <w:rFonts w:ascii="Times New Roman" w:eastAsia="Calibri" w:hAnsi="Times New Roman" w:cs="Times New Roman"/>
          <w:sz w:val="24"/>
          <w:szCs w:val="24"/>
        </w:rPr>
        <w:t>68’136</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6E3DF225" w14:textId="1AC7554F"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Valsts budžeta dotācija Mūzikas skolas pedagogiem 8 mēnešiem </w:t>
      </w:r>
      <w:r w:rsidR="00A6670C">
        <w:rPr>
          <w:rFonts w:ascii="Times New Roman" w:eastAsia="Calibri" w:hAnsi="Times New Roman" w:cs="Times New Roman"/>
          <w:sz w:val="24"/>
          <w:szCs w:val="24"/>
        </w:rPr>
        <w:t>82’162</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597F5FEA" w14:textId="2625EAA5"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Valsts budžeta dotācija Mākslas skolas pedagogiem 8 mēnešiem  </w:t>
      </w:r>
      <w:r w:rsidR="00A6670C">
        <w:rPr>
          <w:rFonts w:ascii="Times New Roman" w:eastAsia="Calibri" w:hAnsi="Times New Roman" w:cs="Times New Roman"/>
          <w:sz w:val="24"/>
          <w:szCs w:val="24"/>
        </w:rPr>
        <w:t xml:space="preserve">21’644 </w:t>
      </w:r>
      <w:r w:rsidR="005F4535" w:rsidRPr="0087703B">
        <w:rPr>
          <w:rFonts w:ascii="Times New Roman" w:eastAsia="Calibri" w:hAnsi="Times New Roman" w:cs="Times New Roman"/>
          <w:i/>
          <w:iCs/>
          <w:sz w:val="24"/>
          <w:szCs w:val="24"/>
        </w:rPr>
        <w:t>euro</w:t>
      </w:r>
    </w:p>
    <w:p w14:paraId="068F7232"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1.-4. klašu audzēkņu ēdināšanai:</w:t>
      </w:r>
    </w:p>
    <w:p w14:paraId="481CA801" w14:textId="2B8CFC55" w:rsidR="00CD3D80" w:rsidRPr="008C16E2" w:rsidRDefault="00CD3D80" w:rsidP="008C16E2">
      <w:pPr>
        <w:numPr>
          <w:ilvl w:val="1"/>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Liepupes pamatskolai  </w:t>
      </w:r>
      <w:r w:rsidR="008C16E2">
        <w:rPr>
          <w:rFonts w:ascii="Times New Roman" w:eastAsia="Calibri" w:hAnsi="Times New Roman" w:cs="Times New Roman"/>
          <w:sz w:val="24"/>
          <w:szCs w:val="24"/>
        </w:rPr>
        <w:t xml:space="preserve">4’189 </w:t>
      </w:r>
      <w:r w:rsidR="005F4535" w:rsidRPr="008C16E2">
        <w:rPr>
          <w:rFonts w:ascii="Times New Roman" w:eastAsia="Calibri" w:hAnsi="Times New Roman" w:cs="Times New Roman"/>
          <w:i/>
          <w:iCs/>
          <w:sz w:val="24"/>
          <w:szCs w:val="24"/>
        </w:rPr>
        <w:t>euro</w:t>
      </w:r>
    </w:p>
    <w:p w14:paraId="0E65FEEA" w14:textId="62A81680" w:rsidR="00CD3D80" w:rsidRPr="00CD3D80" w:rsidRDefault="00CD3D80" w:rsidP="00CD3D80">
      <w:pPr>
        <w:numPr>
          <w:ilvl w:val="1"/>
          <w:numId w:val="5"/>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Kr. Valdemāra Ainažu pamatskolai </w:t>
      </w:r>
      <w:r w:rsidR="008C16E2">
        <w:rPr>
          <w:rFonts w:ascii="Times New Roman" w:eastAsia="Calibri" w:hAnsi="Times New Roman" w:cs="Times New Roman"/>
          <w:sz w:val="24"/>
          <w:szCs w:val="24"/>
        </w:rPr>
        <w:t>3’955</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79F11498" w14:textId="528A929C" w:rsidR="00CD3D80" w:rsidRPr="00CD3D80" w:rsidRDefault="00CD3D80" w:rsidP="00CD3D80">
      <w:pPr>
        <w:numPr>
          <w:ilvl w:val="1"/>
          <w:numId w:val="5"/>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Salacgrīvas vidusskolai </w:t>
      </w:r>
      <w:r w:rsidR="008C16E2">
        <w:rPr>
          <w:rFonts w:ascii="Times New Roman" w:eastAsia="Calibri" w:hAnsi="Times New Roman" w:cs="Times New Roman"/>
          <w:sz w:val="24"/>
          <w:szCs w:val="24"/>
        </w:rPr>
        <w:t>15’453</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12C82FBA" w14:textId="3F31BD20" w:rsidR="00A6670C"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w:t>
      </w:r>
      <w:r w:rsidR="00A6670C">
        <w:rPr>
          <w:rFonts w:ascii="Times New Roman" w:eastAsia="Calibri" w:hAnsi="Times New Roman" w:cs="Times New Roman"/>
          <w:sz w:val="24"/>
          <w:szCs w:val="24"/>
        </w:rPr>
        <w:t xml:space="preserve"> </w:t>
      </w:r>
      <w:r w:rsidR="00A6670C" w:rsidRPr="00A6670C">
        <w:rPr>
          <w:rFonts w:ascii="Times New Roman" w:eastAsia="Calibri" w:hAnsi="Times New Roman" w:cs="Times New Roman"/>
          <w:sz w:val="24"/>
          <w:szCs w:val="24"/>
        </w:rPr>
        <w:t>mācību līdzekļu un mācību literatūras iegādei</w:t>
      </w:r>
      <w:r w:rsidR="00A6670C">
        <w:rPr>
          <w:rFonts w:ascii="Times New Roman" w:eastAsia="Calibri" w:hAnsi="Times New Roman" w:cs="Times New Roman"/>
          <w:sz w:val="24"/>
          <w:szCs w:val="24"/>
        </w:rPr>
        <w:t xml:space="preserve"> 11’579 </w:t>
      </w:r>
      <w:r w:rsidR="00A6670C" w:rsidRPr="0087703B">
        <w:rPr>
          <w:rFonts w:ascii="Times New Roman" w:eastAsia="Calibri" w:hAnsi="Times New Roman" w:cs="Times New Roman"/>
          <w:i/>
          <w:iCs/>
          <w:sz w:val="24"/>
          <w:szCs w:val="24"/>
        </w:rPr>
        <w:t>euro</w:t>
      </w:r>
    </w:p>
    <w:p w14:paraId="30B01743" w14:textId="328FD503" w:rsidR="00CD3D80" w:rsidRPr="00FF7E2F" w:rsidRDefault="00A6670C" w:rsidP="00A6670C">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w:t>
      </w:r>
      <w:r w:rsidR="00CD3D80" w:rsidRPr="00A6670C">
        <w:rPr>
          <w:rFonts w:ascii="Times New Roman" w:eastAsia="Calibri" w:hAnsi="Times New Roman" w:cs="Times New Roman"/>
          <w:sz w:val="24"/>
          <w:szCs w:val="24"/>
        </w:rPr>
        <w:t xml:space="preserve"> par personām, kuras ievietotas ilgstošas sociālās aprūpes institūcijās līdz 1998.gada 1.janvārim </w:t>
      </w:r>
      <w:r w:rsidR="00CA0321" w:rsidRPr="00A6670C">
        <w:rPr>
          <w:rFonts w:ascii="Times New Roman" w:eastAsia="Calibri" w:hAnsi="Times New Roman" w:cs="Times New Roman"/>
          <w:sz w:val="24"/>
          <w:szCs w:val="24"/>
        </w:rPr>
        <w:t>5’520</w:t>
      </w:r>
      <w:r w:rsidR="00CD3D80" w:rsidRPr="00A6670C">
        <w:rPr>
          <w:rFonts w:ascii="Times New Roman" w:eastAsia="Calibri" w:hAnsi="Times New Roman" w:cs="Times New Roman"/>
          <w:sz w:val="24"/>
          <w:szCs w:val="24"/>
        </w:rPr>
        <w:t xml:space="preserve"> </w:t>
      </w:r>
      <w:r w:rsidR="005F4535" w:rsidRPr="00A6670C">
        <w:rPr>
          <w:rFonts w:ascii="Times New Roman" w:eastAsia="Calibri" w:hAnsi="Times New Roman" w:cs="Times New Roman"/>
          <w:i/>
          <w:iCs/>
          <w:sz w:val="24"/>
          <w:szCs w:val="24"/>
        </w:rPr>
        <w:t>euro</w:t>
      </w:r>
    </w:p>
    <w:p w14:paraId="52EB9726" w14:textId="7CD00DBB" w:rsidR="00FF7E2F" w:rsidRPr="00A6670C" w:rsidRDefault="00FF7E2F" w:rsidP="00A6670C">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Valsts budžeta mērķdotācija māksliniecisko kolektīvu vadītājiem 9’528 </w:t>
      </w:r>
      <w:r w:rsidRPr="00A6670C">
        <w:rPr>
          <w:rFonts w:ascii="Times New Roman" w:eastAsia="Calibri" w:hAnsi="Times New Roman" w:cs="Times New Roman"/>
          <w:i/>
          <w:iCs/>
          <w:sz w:val="24"/>
          <w:szCs w:val="24"/>
        </w:rPr>
        <w:t>euro</w:t>
      </w:r>
    </w:p>
    <w:p w14:paraId="39887B44" w14:textId="7F861163" w:rsidR="00CD3D80" w:rsidRPr="00763344"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Maksas pakalpojumi un citi pašu ieņēmumi </w:t>
      </w:r>
      <w:r w:rsidR="00586FE9">
        <w:rPr>
          <w:rFonts w:ascii="Times New Roman" w:eastAsia="Calibri" w:hAnsi="Times New Roman" w:cs="Times New Roman"/>
          <w:sz w:val="24"/>
          <w:szCs w:val="24"/>
        </w:rPr>
        <w:t>451’713</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7E41DAAA" w14:textId="46AB411C" w:rsidR="00763344" w:rsidRPr="00CD3D80" w:rsidRDefault="00763344"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Ieņēmumi no kultūras un sporta pasākumiem </w:t>
      </w:r>
      <w:r w:rsidR="0062201D">
        <w:rPr>
          <w:rFonts w:ascii="Times New Roman" w:eastAsia="Calibri" w:hAnsi="Times New Roman" w:cs="Times New Roman"/>
          <w:sz w:val="24"/>
          <w:szCs w:val="24"/>
        </w:rPr>
        <w:t>41’592</w:t>
      </w:r>
      <w:r>
        <w:rPr>
          <w:rFonts w:ascii="Times New Roman" w:eastAsia="Calibri" w:hAnsi="Times New Roman" w:cs="Times New Roman"/>
          <w:sz w:val="24"/>
          <w:szCs w:val="24"/>
        </w:rPr>
        <w:t xml:space="preserve"> </w:t>
      </w:r>
      <w:r w:rsidRPr="0087703B">
        <w:rPr>
          <w:rFonts w:ascii="Times New Roman" w:eastAsia="Calibri" w:hAnsi="Times New Roman" w:cs="Times New Roman"/>
          <w:i/>
          <w:iCs/>
          <w:sz w:val="24"/>
          <w:szCs w:val="24"/>
        </w:rPr>
        <w:t>euro</w:t>
      </w:r>
    </w:p>
    <w:p w14:paraId="43EDBEA3" w14:textId="4D70FBD9"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Plānotie ieņēmumi projektu realizēšanai </w:t>
      </w:r>
      <w:r w:rsidR="0062201D">
        <w:rPr>
          <w:rFonts w:ascii="Times New Roman" w:eastAsia="Calibri" w:hAnsi="Times New Roman" w:cs="Times New Roman"/>
          <w:sz w:val="24"/>
          <w:szCs w:val="24"/>
        </w:rPr>
        <w:t>530’187</w:t>
      </w:r>
      <w:r w:rsidRPr="00CD3D80">
        <w:rPr>
          <w:rFonts w:ascii="Times New Roman" w:eastAsia="Calibri" w:hAnsi="Times New Roman" w:cs="Times New Roman"/>
          <w:sz w:val="24"/>
          <w:szCs w:val="24"/>
        </w:rPr>
        <w:t xml:space="preserve"> </w:t>
      </w:r>
      <w:r w:rsidR="005F4535" w:rsidRPr="0087703B">
        <w:rPr>
          <w:rFonts w:ascii="Times New Roman" w:eastAsia="Calibri" w:hAnsi="Times New Roman" w:cs="Times New Roman"/>
          <w:i/>
          <w:iCs/>
          <w:sz w:val="24"/>
          <w:szCs w:val="24"/>
        </w:rPr>
        <w:t>euro</w:t>
      </w:r>
    </w:p>
    <w:p w14:paraId="3094B443" w14:textId="60E17A7B" w:rsidR="003759AF" w:rsidRPr="00634742" w:rsidRDefault="003759AF" w:rsidP="003759AF">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Plānotie ieņēmumi </w:t>
      </w:r>
      <w:r>
        <w:rPr>
          <w:rFonts w:ascii="Times New Roman" w:eastAsia="Calibri" w:hAnsi="Times New Roman" w:cs="Times New Roman"/>
          <w:sz w:val="24"/>
          <w:szCs w:val="24"/>
        </w:rPr>
        <w:t>prioritāro pasākumu</w:t>
      </w:r>
      <w:r w:rsidRPr="00CD3D80">
        <w:rPr>
          <w:rFonts w:ascii="Times New Roman" w:eastAsia="Calibri" w:hAnsi="Times New Roman" w:cs="Times New Roman"/>
          <w:sz w:val="24"/>
          <w:szCs w:val="24"/>
        </w:rPr>
        <w:t xml:space="preserve"> realizēšanai </w:t>
      </w:r>
      <w:r>
        <w:rPr>
          <w:rFonts w:ascii="Times New Roman" w:eastAsia="Calibri" w:hAnsi="Times New Roman" w:cs="Times New Roman"/>
          <w:sz w:val="24"/>
          <w:szCs w:val="24"/>
        </w:rPr>
        <w:t>723’000</w:t>
      </w:r>
      <w:r w:rsidRPr="00CD3D80">
        <w:rPr>
          <w:rFonts w:ascii="Times New Roman" w:eastAsia="Calibri" w:hAnsi="Times New Roman" w:cs="Times New Roman"/>
          <w:sz w:val="24"/>
          <w:szCs w:val="24"/>
        </w:rPr>
        <w:t xml:space="preserve"> </w:t>
      </w:r>
      <w:bookmarkStart w:id="9" w:name="_Hlk27391634"/>
      <w:r w:rsidRPr="0087703B">
        <w:rPr>
          <w:rFonts w:ascii="Times New Roman" w:eastAsia="Calibri" w:hAnsi="Times New Roman" w:cs="Times New Roman"/>
          <w:i/>
          <w:iCs/>
          <w:sz w:val="24"/>
          <w:szCs w:val="24"/>
        </w:rPr>
        <w:t>euro</w:t>
      </w:r>
      <w:bookmarkEnd w:id="9"/>
    </w:p>
    <w:p w14:paraId="4524B6EC" w14:textId="05CDD84B" w:rsidR="00634742" w:rsidRDefault="00634742" w:rsidP="003759AF">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Plānotie ieņēmumi no dabas resursu nodokļa 10’000 </w:t>
      </w:r>
      <w:r w:rsidR="00586FE9" w:rsidRPr="0087703B">
        <w:rPr>
          <w:rFonts w:ascii="Times New Roman" w:eastAsia="Calibri" w:hAnsi="Times New Roman" w:cs="Times New Roman"/>
          <w:i/>
          <w:iCs/>
          <w:sz w:val="24"/>
          <w:szCs w:val="24"/>
        </w:rPr>
        <w:t>euro</w:t>
      </w:r>
    </w:p>
    <w:p w14:paraId="7DEB4FAD" w14:textId="07DF7E4A" w:rsidR="00634742" w:rsidRPr="00586FE9" w:rsidRDefault="00634742" w:rsidP="003759AF">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Plānotie ieņēmumi autoceļu fonda līdzekļiem </w:t>
      </w:r>
      <w:r w:rsidR="00586FE9">
        <w:rPr>
          <w:rFonts w:ascii="Times New Roman" w:eastAsia="Calibri" w:hAnsi="Times New Roman" w:cs="Times New Roman"/>
          <w:sz w:val="24"/>
          <w:szCs w:val="24"/>
        </w:rPr>
        <w:t>340’231</w:t>
      </w:r>
      <w:r w:rsidR="00586FE9" w:rsidRPr="00586FE9">
        <w:rPr>
          <w:rFonts w:ascii="Times New Roman" w:eastAsia="Calibri" w:hAnsi="Times New Roman" w:cs="Times New Roman"/>
          <w:i/>
          <w:iCs/>
          <w:sz w:val="24"/>
          <w:szCs w:val="24"/>
        </w:rPr>
        <w:t xml:space="preserve"> </w:t>
      </w:r>
      <w:r w:rsidR="00586FE9" w:rsidRPr="0087703B">
        <w:rPr>
          <w:rFonts w:ascii="Times New Roman" w:eastAsia="Calibri" w:hAnsi="Times New Roman" w:cs="Times New Roman"/>
          <w:i/>
          <w:iCs/>
          <w:sz w:val="24"/>
          <w:szCs w:val="24"/>
        </w:rPr>
        <w:t>euro</w:t>
      </w:r>
    </w:p>
    <w:p w14:paraId="12B75260"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349CC11B"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7CA8EB44" w14:textId="42AAFF77" w:rsidR="00CD3D80" w:rsidRPr="003B0EBB" w:rsidRDefault="00CD3D80" w:rsidP="00CD3D80">
      <w:pPr>
        <w:autoSpaceDE w:val="0"/>
        <w:autoSpaceDN w:val="0"/>
        <w:adjustRightInd w:val="0"/>
        <w:spacing w:after="0" w:line="240" w:lineRule="auto"/>
        <w:rPr>
          <w:rFonts w:ascii="Times New Roman" w:eastAsia="Calibri" w:hAnsi="Times New Roman" w:cs="Times New Roman"/>
          <w:b/>
          <w:bCs/>
          <w:sz w:val="24"/>
          <w:szCs w:val="24"/>
        </w:rPr>
      </w:pPr>
      <w:r w:rsidRPr="003B0EBB">
        <w:rPr>
          <w:rFonts w:ascii="Times New Roman" w:eastAsia="Calibri" w:hAnsi="Times New Roman" w:cs="Times New Roman"/>
          <w:b/>
          <w:bCs/>
          <w:sz w:val="24"/>
          <w:szCs w:val="24"/>
        </w:rPr>
        <w:t xml:space="preserve">Pamatbudžeta izdevumi </w:t>
      </w:r>
      <w:r w:rsidR="001E166B">
        <w:rPr>
          <w:rFonts w:ascii="Times New Roman" w:eastAsia="Calibri" w:hAnsi="Times New Roman" w:cs="Times New Roman"/>
          <w:b/>
          <w:bCs/>
          <w:sz w:val="24"/>
          <w:szCs w:val="24"/>
        </w:rPr>
        <w:t>12’27</w:t>
      </w:r>
      <w:r w:rsidR="007D1723">
        <w:rPr>
          <w:rFonts w:ascii="Times New Roman" w:eastAsia="Calibri" w:hAnsi="Times New Roman" w:cs="Times New Roman"/>
          <w:b/>
          <w:bCs/>
          <w:sz w:val="24"/>
          <w:szCs w:val="24"/>
        </w:rPr>
        <w:t>7</w:t>
      </w:r>
      <w:r w:rsidR="001E166B">
        <w:rPr>
          <w:rFonts w:ascii="Times New Roman" w:eastAsia="Calibri" w:hAnsi="Times New Roman" w:cs="Times New Roman"/>
          <w:b/>
          <w:bCs/>
          <w:sz w:val="24"/>
          <w:szCs w:val="24"/>
        </w:rPr>
        <w:t>’</w:t>
      </w:r>
      <w:r w:rsidR="007D1723">
        <w:rPr>
          <w:rFonts w:ascii="Times New Roman" w:eastAsia="Calibri" w:hAnsi="Times New Roman" w:cs="Times New Roman"/>
          <w:b/>
          <w:bCs/>
          <w:sz w:val="24"/>
          <w:szCs w:val="24"/>
        </w:rPr>
        <w:t>12</w:t>
      </w:r>
      <w:r w:rsidR="001E166B">
        <w:rPr>
          <w:rFonts w:ascii="Times New Roman" w:eastAsia="Calibri" w:hAnsi="Times New Roman" w:cs="Times New Roman"/>
          <w:b/>
          <w:bCs/>
          <w:sz w:val="24"/>
          <w:szCs w:val="24"/>
        </w:rPr>
        <w:t>0</w:t>
      </w:r>
      <w:r w:rsidR="0087703B" w:rsidRPr="003B0EBB">
        <w:rPr>
          <w:rFonts w:ascii="Times New Roman" w:eastAsia="Calibri" w:hAnsi="Times New Roman" w:cs="Times New Roman"/>
          <w:b/>
          <w:bCs/>
          <w:i/>
          <w:iCs/>
          <w:sz w:val="24"/>
          <w:szCs w:val="24"/>
        </w:rPr>
        <w:t xml:space="preserve"> euro</w:t>
      </w:r>
    </w:p>
    <w:p w14:paraId="77569453"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4F852179" w14:textId="5EB151BB" w:rsidR="00CD3D80" w:rsidRPr="00CD3D80" w:rsidRDefault="00E2030F" w:rsidP="00CD3D80">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757B8CEA" wp14:editId="4F86180F">
            <wp:extent cx="5835650" cy="382020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7568" cy="3834552"/>
                    </a:xfrm>
                    <a:prstGeom prst="rect">
                      <a:avLst/>
                    </a:prstGeom>
                    <a:noFill/>
                  </pic:spPr>
                </pic:pic>
              </a:graphicData>
            </a:graphic>
          </wp:inline>
        </w:drawing>
      </w:r>
    </w:p>
    <w:p w14:paraId="4EA61FFE" w14:textId="7873885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5626338E" w14:textId="47723B5F" w:rsid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6C6DEBF3" w14:textId="2B4B8DC2" w:rsidR="00383C3D" w:rsidRDefault="00383C3D" w:rsidP="00CD3D80">
      <w:pPr>
        <w:autoSpaceDE w:val="0"/>
        <w:autoSpaceDN w:val="0"/>
        <w:adjustRightInd w:val="0"/>
        <w:spacing w:after="0" w:line="240" w:lineRule="auto"/>
        <w:rPr>
          <w:rFonts w:ascii="Times New Roman" w:eastAsia="Calibri" w:hAnsi="Times New Roman" w:cs="Times New Roman"/>
          <w:sz w:val="24"/>
          <w:szCs w:val="24"/>
        </w:rPr>
      </w:pPr>
    </w:p>
    <w:p w14:paraId="6DE1AEF1" w14:textId="55E47274" w:rsidR="00F33D6A" w:rsidRDefault="00F33D6A" w:rsidP="00383C3D">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lv-LV"/>
        </w:rPr>
        <w:lastRenderedPageBreak/>
        <w:drawing>
          <wp:inline distT="0" distB="0" distL="0" distR="0" wp14:anchorId="27FE0735" wp14:editId="3AF240ED">
            <wp:extent cx="5778500" cy="37792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6554" cy="3797597"/>
                    </a:xfrm>
                    <a:prstGeom prst="rect">
                      <a:avLst/>
                    </a:prstGeom>
                    <a:noFill/>
                  </pic:spPr>
                </pic:pic>
              </a:graphicData>
            </a:graphic>
          </wp:inline>
        </w:drawing>
      </w:r>
    </w:p>
    <w:p w14:paraId="098962EF" w14:textId="77777777" w:rsidR="00F33D6A" w:rsidRDefault="00F33D6A" w:rsidP="00383C3D">
      <w:pPr>
        <w:autoSpaceDE w:val="0"/>
        <w:autoSpaceDN w:val="0"/>
        <w:adjustRightInd w:val="0"/>
        <w:spacing w:after="0" w:line="240" w:lineRule="auto"/>
        <w:jc w:val="center"/>
        <w:rPr>
          <w:rFonts w:ascii="Times New Roman" w:eastAsia="Calibri" w:hAnsi="Times New Roman" w:cs="Times New Roman"/>
          <w:b/>
          <w:bCs/>
          <w:sz w:val="24"/>
          <w:szCs w:val="24"/>
        </w:rPr>
      </w:pPr>
    </w:p>
    <w:p w14:paraId="0C8A0985" w14:textId="7AB1940B" w:rsidR="00383C3D" w:rsidRPr="00383C3D" w:rsidRDefault="00383C3D" w:rsidP="00383C3D">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Pamatbudžeta izdevumu salīdzinājums ar 2019.gada plānu atbilstoši funkcionālajām kategorijām</w:t>
      </w:r>
    </w:p>
    <w:p w14:paraId="6AEE6B86" w14:textId="5388E184" w:rsidR="00383C3D" w:rsidRDefault="00AC4372" w:rsidP="00CD3D80">
      <w:pPr>
        <w:autoSpaceDE w:val="0"/>
        <w:autoSpaceDN w:val="0"/>
        <w:adjustRightInd w:val="0"/>
        <w:spacing w:after="0" w:line="240" w:lineRule="auto"/>
        <w:rPr>
          <w:rFonts w:ascii="Times New Roman" w:eastAsia="Calibri" w:hAnsi="Times New Roman" w:cs="Times New Roman"/>
          <w:sz w:val="24"/>
          <w:szCs w:val="24"/>
        </w:rPr>
      </w:pPr>
      <w:r w:rsidRPr="00AC4372">
        <w:rPr>
          <w:noProof/>
          <w:lang w:eastAsia="lv-LV"/>
        </w:rPr>
        <w:drawing>
          <wp:inline distT="0" distB="0" distL="0" distR="0" wp14:anchorId="69F28B8B" wp14:editId="3AAF1946">
            <wp:extent cx="5850255" cy="3629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255" cy="3629025"/>
                    </a:xfrm>
                    <a:prstGeom prst="rect">
                      <a:avLst/>
                    </a:prstGeom>
                    <a:noFill/>
                    <a:ln>
                      <a:noFill/>
                    </a:ln>
                  </pic:spPr>
                </pic:pic>
              </a:graphicData>
            </a:graphic>
          </wp:inline>
        </w:drawing>
      </w:r>
    </w:p>
    <w:p w14:paraId="6524A7CC" w14:textId="3E0A614A" w:rsidR="00383C3D" w:rsidRDefault="00383C3D" w:rsidP="00CD3D80">
      <w:pPr>
        <w:autoSpaceDE w:val="0"/>
        <w:autoSpaceDN w:val="0"/>
        <w:adjustRightInd w:val="0"/>
        <w:spacing w:after="0" w:line="240" w:lineRule="auto"/>
        <w:rPr>
          <w:rFonts w:ascii="Times New Roman" w:eastAsia="Calibri" w:hAnsi="Times New Roman" w:cs="Times New Roman"/>
          <w:sz w:val="24"/>
          <w:szCs w:val="24"/>
        </w:rPr>
      </w:pPr>
    </w:p>
    <w:p w14:paraId="2F4319CB" w14:textId="7CAC0CC8" w:rsidR="00383C3D" w:rsidRDefault="00383C3D" w:rsidP="00CD3D80">
      <w:pPr>
        <w:autoSpaceDE w:val="0"/>
        <w:autoSpaceDN w:val="0"/>
        <w:adjustRightInd w:val="0"/>
        <w:spacing w:after="0" w:line="240" w:lineRule="auto"/>
        <w:rPr>
          <w:rFonts w:ascii="Times New Roman" w:eastAsia="Calibri" w:hAnsi="Times New Roman" w:cs="Times New Roman"/>
          <w:sz w:val="24"/>
          <w:szCs w:val="24"/>
        </w:rPr>
      </w:pPr>
    </w:p>
    <w:p w14:paraId="6F7352D5" w14:textId="75095A9D" w:rsidR="004E0425" w:rsidRDefault="00AC4372" w:rsidP="00CD3D80">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lastRenderedPageBreak/>
        <w:drawing>
          <wp:inline distT="0" distB="0" distL="0" distR="0" wp14:anchorId="2A926B16" wp14:editId="63ED2390">
            <wp:extent cx="5854700" cy="38290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2846" cy="3840953"/>
                    </a:xfrm>
                    <a:prstGeom prst="rect">
                      <a:avLst/>
                    </a:prstGeom>
                    <a:noFill/>
                  </pic:spPr>
                </pic:pic>
              </a:graphicData>
            </a:graphic>
          </wp:inline>
        </w:drawing>
      </w:r>
    </w:p>
    <w:p w14:paraId="519D842C" w14:textId="5CCF7A0C" w:rsidR="004E0425" w:rsidRDefault="004E0425" w:rsidP="00CD3D80">
      <w:pPr>
        <w:autoSpaceDE w:val="0"/>
        <w:autoSpaceDN w:val="0"/>
        <w:adjustRightInd w:val="0"/>
        <w:spacing w:after="0" w:line="240" w:lineRule="auto"/>
        <w:rPr>
          <w:rFonts w:ascii="Times New Roman" w:eastAsia="Calibri" w:hAnsi="Times New Roman" w:cs="Times New Roman"/>
          <w:sz w:val="24"/>
          <w:szCs w:val="24"/>
        </w:rPr>
      </w:pPr>
    </w:p>
    <w:p w14:paraId="1E8A07F0" w14:textId="0A8E8AAD" w:rsidR="004E0425" w:rsidRPr="004E0425" w:rsidRDefault="004E0425" w:rsidP="004E0425">
      <w:pPr>
        <w:autoSpaceDE w:val="0"/>
        <w:autoSpaceDN w:val="0"/>
        <w:adjustRightInd w:val="0"/>
        <w:spacing w:after="0" w:line="240" w:lineRule="auto"/>
        <w:jc w:val="center"/>
        <w:rPr>
          <w:rFonts w:ascii="Times New Roman" w:eastAsia="Calibri" w:hAnsi="Times New Roman" w:cs="Times New Roman"/>
          <w:b/>
          <w:bCs/>
          <w:sz w:val="24"/>
          <w:szCs w:val="24"/>
        </w:rPr>
      </w:pPr>
      <w:r w:rsidRPr="004E0425">
        <w:rPr>
          <w:rFonts w:ascii="Times New Roman" w:eastAsia="Calibri" w:hAnsi="Times New Roman" w:cs="Times New Roman"/>
          <w:b/>
          <w:bCs/>
          <w:sz w:val="24"/>
          <w:szCs w:val="24"/>
        </w:rPr>
        <w:t>Pamatbudžeta izdevumu salīdzinājums ar 2019.gada plānu atbilstoši ekonomiskajām kategorijām</w:t>
      </w:r>
    </w:p>
    <w:p w14:paraId="5AEE632E" w14:textId="46CEF88D" w:rsidR="004E0425" w:rsidRDefault="004E0425" w:rsidP="00CD3D80">
      <w:pPr>
        <w:autoSpaceDE w:val="0"/>
        <w:autoSpaceDN w:val="0"/>
        <w:adjustRightInd w:val="0"/>
        <w:spacing w:after="0" w:line="240" w:lineRule="auto"/>
        <w:rPr>
          <w:rFonts w:ascii="Times New Roman" w:eastAsia="Calibri" w:hAnsi="Times New Roman" w:cs="Times New Roman"/>
          <w:sz w:val="24"/>
          <w:szCs w:val="24"/>
        </w:rPr>
      </w:pPr>
    </w:p>
    <w:p w14:paraId="1737A0A0" w14:textId="23A5524F" w:rsidR="004E0425" w:rsidRPr="00CD3D80" w:rsidRDefault="004D2EEC" w:rsidP="00CD3D80">
      <w:pPr>
        <w:autoSpaceDE w:val="0"/>
        <w:autoSpaceDN w:val="0"/>
        <w:adjustRightInd w:val="0"/>
        <w:spacing w:after="0" w:line="240" w:lineRule="auto"/>
        <w:rPr>
          <w:rFonts w:ascii="Times New Roman" w:eastAsia="Calibri" w:hAnsi="Times New Roman" w:cs="Times New Roman"/>
          <w:sz w:val="24"/>
          <w:szCs w:val="24"/>
        </w:rPr>
      </w:pPr>
      <w:r w:rsidRPr="004D2EEC">
        <w:rPr>
          <w:noProof/>
          <w:lang w:eastAsia="lv-LV"/>
        </w:rPr>
        <w:drawing>
          <wp:inline distT="0" distB="0" distL="0" distR="0" wp14:anchorId="01A323D2" wp14:editId="38A0588D">
            <wp:extent cx="5850255" cy="2478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255" cy="2478405"/>
                    </a:xfrm>
                    <a:prstGeom prst="rect">
                      <a:avLst/>
                    </a:prstGeom>
                    <a:noFill/>
                    <a:ln>
                      <a:noFill/>
                    </a:ln>
                  </pic:spPr>
                </pic:pic>
              </a:graphicData>
            </a:graphic>
          </wp:inline>
        </w:drawing>
      </w:r>
    </w:p>
    <w:p w14:paraId="2D1D7E9C"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5F8EEB14"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Svarīgākās no pamatbudžeta izdevumu pozīcijām:</w:t>
      </w:r>
    </w:p>
    <w:p w14:paraId="08DD5841" w14:textId="1B3E8622"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plānoto projektu realizēšanai</w:t>
      </w:r>
      <w:r w:rsidR="00E70516">
        <w:rPr>
          <w:rFonts w:ascii="Times New Roman" w:eastAsia="Calibri" w:hAnsi="Times New Roman" w:cs="Times New Roman"/>
          <w:sz w:val="24"/>
          <w:szCs w:val="24"/>
        </w:rPr>
        <w:t xml:space="preserve"> 664’297</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2E8F5E00" w14:textId="41906BD9"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plānotiem prioritāriem pasākumiem </w:t>
      </w:r>
      <w:r w:rsidR="004678D4">
        <w:rPr>
          <w:rFonts w:ascii="Times New Roman" w:eastAsia="Calibri" w:hAnsi="Times New Roman" w:cs="Times New Roman"/>
          <w:sz w:val="24"/>
          <w:szCs w:val="24"/>
        </w:rPr>
        <w:t xml:space="preserve">4’543’980 </w:t>
      </w:r>
      <w:r w:rsidR="0087703B" w:rsidRPr="0087703B">
        <w:rPr>
          <w:rFonts w:ascii="Times New Roman" w:eastAsia="Calibri" w:hAnsi="Times New Roman" w:cs="Times New Roman"/>
          <w:i/>
          <w:iCs/>
          <w:sz w:val="24"/>
          <w:szCs w:val="24"/>
        </w:rPr>
        <w:t>euro</w:t>
      </w:r>
    </w:p>
    <w:p w14:paraId="4D15FC2B" w14:textId="165A5A3C"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plānotiem ārpus bāzes pasākumiem </w:t>
      </w:r>
      <w:r w:rsidR="004678D4">
        <w:rPr>
          <w:rFonts w:ascii="Times New Roman" w:eastAsia="Calibri" w:hAnsi="Times New Roman" w:cs="Times New Roman"/>
          <w:sz w:val="24"/>
          <w:szCs w:val="24"/>
        </w:rPr>
        <w:t xml:space="preserve">440’783 </w:t>
      </w:r>
      <w:r w:rsidR="0087703B" w:rsidRPr="0087703B">
        <w:rPr>
          <w:rFonts w:ascii="Times New Roman" w:eastAsia="Calibri" w:hAnsi="Times New Roman" w:cs="Times New Roman"/>
          <w:i/>
          <w:iCs/>
          <w:sz w:val="24"/>
          <w:szCs w:val="24"/>
        </w:rPr>
        <w:t>euro</w:t>
      </w:r>
    </w:p>
    <w:p w14:paraId="5F77D31D" w14:textId="4A041DBF"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plānotiem kultūras un sporta pasākumiem </w:t>
      </w:r>
      <w:r w:rsidR="002D4D7B">
        <w:rPr>
          <w:rFonts w:ascii="Times New Roman" w:eastAsia="Calibri" w:hAnsi="Times New Roman" w:cs="Times New Roman"/>
          <w:sz w:val="24"/>
          <w:szCs w:val="24"/>
        </w:rPr>
        <w:t>17</w:t>
      </w:r>
      <w:r w:rsidR="004678D4">
        <w:rPr>
          <w:rFonts w:ascii="Times New Roman" w:eastAsia="Calibri" w:hAnsi="Times New Roman" w:cs="Times New Roman"/>
          <w:sz w:val="24"/>
          <w:szCs w:val="24"/>
        </w:rPr>
        <w:t>5</w:t>
      </w:r>
      <w:r w:rsidR="002D4D7B">
        <w:rPr>
          <w:rFonts w:ascii="Times New Roman" w:eastAsia="Calibri" w:hAnsi="Times New Roman" w:cs="Times New Roman"/>
          <w:sz w:val="24"/>
          <w:szCs w:val="24"/>
        </w:rPr>
        <w:t>’84</w:t>
      </w:r>
      <w:r w:rsidR="004678D4">
        <w:rPr>
          <w:rFonts w:ascii="Times New Roman" w:eastAsia="Calibri" w:hAnsi="Times New Roman" w:cs="Times New Roman"/>
          <w:sz w:val="24"/>
          <w:szCs w:val="24"/>
        </w:rPr>
        <w:t>2</w:t>
      </w:r>
      <w:r w:rsidR="002D4D7B">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12EAE30B"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bookmarkStart w:id="10" w:name="_Hlk532824505"/>
      <w:r w:rsidRPr="00CD3D80">
        <w:rPr>
          <w:rFonts w:ascii="Times New Roman" w:eastAsia="Calibri" w:hAnsi="Times New Roman" w:cs="Times New Roman"/>
          <w:sz w:val="24"/>
          <w:szCs w:val="24"/>
        </w:rPr>
        <w:t>mērķdotācijas pamata un vispārējās izglītības pedagogiem 8 mēnešiem:</w:t>
      </w:r>
    </w:p>
    <w:p w14:paraId="5814D8DD" w14:textId="55398933"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Liepupes pamatskolai </w:t>
      </w:r>
      <w:r w:rsidR="002D4D7B">
        <w:rPr>
          <w:rFonts w:ascii="Times New Roman" w:eastAsia="Calibri" w:hAnsi="Times New Roman" w:cs="Times New Roman"/>
          <w:sz w:val="24"/>
          <w:szCs w:val="24"/>
        </w:rPr>
        <w:t>99’984</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32D07525" w14:textId="0E1C4706"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Salacgrīvas vidusskolai </w:t>
      </w:r>
      <w:r w:rsidR="002D4D7B">
        <w:rPr>
          <w:rFonts w:ascii="Times New Roman" w:eastAsia="Calibri" w:hAnsi="Times New Roman" w:cs="Times New Roman"/>
          <w:sz w:val="24"/>
          <w:szCs w:val="24"/>
        </w:rPr>
        <w:t>378’560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022AE4A3" w14:textId="152F1B0A"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Ainažu pamatskolai </w:t>
      </w:r>
      <w:r w:rsidR="002D4D7B">
        <w:rPr>
          <w:rFonts w:ascii="Times New Roman" w:eastAsia="Calibri" w:hAnsi="Times New Roman" w:cs="Times New Roman"/>
          <w:sz w:val="24"/>
          <w:szCs w:val="24"/>
        </w:rPr>
        <w:t>101’928</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bookmarkEnd w:id="10"/>
    <w:p w14:paraId="4291ECAC"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lastRenderedPageBreak/>
        <w:t>mērķdotācijas interešu izglītības izglītības pedagogiem 8 mēnešiem:</w:t>
      </w:r>
    </w:p>
    <w:p w14:paraId="733169CF" w14:textId="54147654"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w:t>
      </w:r>
      <w:r w:rsidR="002D4D7B">
        <w:rPr>
          <w:rFonts w:ascii="Times New Roman" w:eastAsia="Calibri" w:hAnsi="Times New Roman" w:cs="Times New Roman"/>
          <w:sz w:val="24"/>
          <w:szCs w:val="24"/>
        </w:rPr>
        <w:t xml:space="preserve"> 5’084</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49B52D8C" w14:textId="367BF268"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Salacgrīvas vidusskolai </w:t>
      </w:r>
      <w:r w:rsidR="002D4D7B">
        <w:rPr>
          <w:rFonts w:ascii="Times New Roman" w:eastAsia="Calibri" w:hAnsi="Times New Roman" w:cs="Times New Roman"/>
          <w:sz w:val="24"/>
          <w:szCs w:val="24"/>
        </w:rPr>
        <w:t>19’744</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46A13DBC" w14:textId="71009A2D"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Ainažu pamatskolai </w:t>
      </w:r>
      <w:r w:rsidR="002D4D7B">
        <w:rPr>
          <w:rFonts w:ascii="Times New Roman" w:eastAsia="Calibri" w:hAnsi="Times New Roman" w:cs="Times New Roman"/>
          <w:sz w:val="24"/>
          <w:szCs w:val="24"/>
        </w:rPr>
        <w:t>4’108</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32CA2206"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mērķdotācijas piecgadīgo un sešgadīgo apmācībai 8 mēnešiem:</w:t>
      </w:r>
    </w:p>
    <w:p w14:paraId="0F881A06" w14:textId="55C6D3EE"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Liepupes pamatskolas pirmsskolas grupām </w:t>
      </w:r>
      <w:r w:rsidR="002D4D7B">
        <w:rPr>
          <w:rFonts w:ascii="Times New Roman" w:eastAsia="Calibri" w:hAnsi="Times New Roman" w:cs="Times New Roman"/>
          <w:sz w:val="24"/>
          <w:szCs w:val="24"/>
        </w:rPr>
        <w:t>16’858</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735B037C" w14:textId="033482D4"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PII Vilnītis</w:t>
      </w:r>
      <w:r w:rsidR="002D4D7B">
        <w:rPr>
          <w:rFonts w:ascii="Times New Roman" w:eastAsia="Calibri" w:hAnsi="Times New Roman" w:cs="Times New Roman"/>
          <w:sz w:val="24"/>
          <w:szCs w:val="24"/>
        </w:rPr>
        <w:t xml:space="preserve"> 43’548</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05A1ABCE" w14:textId="2F2DC42B"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pamatskolas pirmsskolas grupām</w:t>
      </w:r>
      <w:r w:rsidR="002D4D7B">
        <w:rPr>
          <w:rFonts w:ascii="Times New Roman" w:eastAsia="Calibri" w:hAnsi="Times New Roman" w:cs="Times New Roman"/>
          <w:sz w:val="24"/>
          <w:szCs w:val="24"/>
        </w:rPr>
        <w:t xml:space="preserve"> 7’730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2648A5C6"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1.-4.klašu ēdināšanai:</w:t>
      </w:r>
    </w:p>
    <w:p w14:paraId="4C0C6FA6" w14:textId="35FE557C"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Liepupes pamatskolai  </w:t>
      </w:r>
      <w:r w:rsidR="004678D4">
        <w:rPr>
          <w:rFonts w:ascii="Times New Roman" w:eastAsia="Calibri" w:hAnsi="Times New Roman" w:cs="Times New Roman"/>
          <w:sz w:val="24"/>
          <w:szCs w:val="24"/>
        </w:rPr>
        <w:t xml:space="preserve">4’189 </w:t>
      </w:r>
      <w:r w:rsidR="0087703B" w:rsidRPr="0087703B">
        <w:rPr>
          <w:rFonts w:ascii="Times New Roman" w:eastAsia="Calibri" w:hAnsi="Times New Roman" w:cs="Times New Roman"/>
          <w:i/>
          <w:iCs/>
          <w:sz w:val="24"/>
          <w:szCs w:val="24"/>
        </w:rPr>
        <w:t>euro</w:t>
      </w:r>
    </w:p>
    <w:p w14:paraId="14242187" w14:textId="58C4A8F3"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Salacgrīvas vidusskolai </w:t>
      </w:r>
      <w:r w:rsidR="004678D4">
        <w:rPr>
          <w:rFonts w:ascii="Times New Roman" w:eastAsia="Calibri" w:hAnsi="Times New Roman" w:cs="Times New Roman"/>
          <w:sz w:val="24"/>
          <w:szCs w:val="24"/>
        </w:rPr>
        <w:t>15’453</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4926F2F0" w14:textId="4FD6D9A5"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Ainažu pamatskolai </w:t>
      </w:r>
      <w:r w:rsidR="004678D4">
        <w:rPr>
          <w:rFonts w:ascii="Times New Roman" w:eastAsia="Calibri" w:hAnsi="Times New Roman" w:cs="Times New Roman"/>
          <w:sz w:val="24"/>
          <w:szCs w:val="24"/>
        </w:rPr>
        <w:t>3’955</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7642B22F"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Dotācija profesionālās ievirzes pedagogiem 8 mēnešiem:</w:t>
      </w:r>
    </w:p>
    <w:p w14:paraId="77BA9C79" w14:textId="6FF15CB1"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Mākslas skolas pedagogiem </w:t>
      </w:r>
      <w:r w:rsidR="002D4D7B">
        <w:rPr>
          <w:rFonts w:ascii="Times New Roman" w:eastAsia="Calibri" w:hAnsi="Times New Roman" w:cs="Times New Roman"/>
          <w:sz w:val="24"/>
          <w:szCs w:val="24"/>
        </w:rPr>
        <w:t>21’644</w:t>
      </w:r>
      <w:r w:rsidRPr="00CD3D80">
        <w:rPr>
          <w:rFonts w:ascii="Times New Roman" w:eastAsia="Calibri" w:hAnsi="Times New Roman" w:cs="Times New Roman"/>
          <w:sz w:val="24"/>
          <w:szCs w:val="24"/>
        </w:rPr>
        <w:t xml:space="preserve"> </w:t>
      </w:r>
      <w:bookmarkStart w:id="11" w:name="_Hlk25584101"/>
      <w:r w:rsidR="0087703B" w:rsidRPr="0087703B">
        <w:rPr>
          <w:rFonts w:ascii="Times New Roman" w:eastAsia="Calibri" w:hAnsi="Times New Roman" w:cs="Times New Roman"/>
          <w:i/>
          <w:iCs/>
          <w:sz w:val="24"/>
          <w:szCs w:val="24"/>
        </w:rPr>
        <w:t>euro</w:t>
      </w:r>
      <w:bookmarkEnd w:id="11"/>
    </w:p>
    <w:p w14:paraId="4D11C145" w14:textId="185380E5" w:rsidR="00CD3D80" w:rsidRPr="00861303"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Mūzikas skolas pedagogiem </w:t>
      </w:r>
      <w:r w:rsidR="002D4D7B">
        <w:rPr>
          <w:rFonts w:ascii="Times New Roman" w:eastAsia="Calibri" w:hAnsi="Times New Roman" w:cs="Times New Roman"/>
          <w:sz w:val="24"/>
          <w:szCs w:val="24"/>
        </w:rPr>
        <w:t>82’162</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568491DA" w14:textId="2FD18EA1" w:rsidR="00861303" w:rsidRDefault="00861303" w:rsidP="00861303">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w:t>
      </w:r>
      <w:r>
        <w:rPr>
          <w:rFonts w:ascii="Times New Roman" w:eastAsia="Calibri" w:hAnsi="Times New Roman" w:cs="Times New Roman"/>
          <w:sz w:val="24"/>
          <w:szCs w:val="24"/>
        </w:rPr>
        <w:t xml:space="preserve"> </w:t>
      </w:r>
      <w:r w:rsidRPr="00A6670C">
        <w:rPr>
          <w:rFonts w:ascii="Times New Roman" w:eastAsia="Calibri" w:hAnsi="Times New Roman" w:cs="Times New Roman"/>
          <w:sz w:val="24"/>
          <w:szCs w:val="24"/>
        </w:rPr>
        <w:t>mācību līdzekļu un mācību literatūras iegādei</w:t>
      </w:r>
      <w:r>
        <w:rPr>
          <w:rFonts w:ascii="Times New Roman" w:eastAsia="Calibri" w:hAnsi="Times New Roman" w:cs="Times New Roman"/>
          <w:sz w:val="24"/>
          <w:szCs w:val="24"/>
        </w:rPr>
        <w:t>:</w:t>
      </w:r>
    </w:p>
    <w:p w14:paraId="15597C40" w14:textId="6BDBDA6A" w:rsidR="00861303" w:rsidRDefault="00861303" w:rsidP="00861303">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PII Vilnītis 1’136 </w:t>
      </w:r>
      <w:r w:rsidRPr="0087703B">
        <w:rPr>
          <w:rFonts w:ascii="Times New Roman" w:eastAsia="Calibri" w:hAnsi="Times New Roman" w:cs="Times New Roman"/>
          <w:i/>
          <w:iCs/>
          <w:sz w:val="24"/>
          <w:szCs w:val="24"/>
        </w:rPr>
        <w:t>euro</w:t>
      </w:r>
    </w:p>
    <w:p w14:paraId="2C729300" w14:textId="61723681" w:rsidR="00861303" w:rsidRDefault="00861303" w:rsidP="00861303">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Ainažu pamatskolas pirmsskolas grupām 202 </w:t>
      </w:r>
      <w:r w:rsidRPr="0087703B">
        <w:rPr>
          <w:rFonts w:ascii="Times New Roman" w:eastAsia="Calibri" w:hAnsi="Times New Roman" w:cs="Times New Roman"/>
          <w:i/>
          <w:iCs/>
          <w:sz w:val="24"/>
          <w:szCs w:val="24"/>
        </w:rPr>
        <w:t>euro</w:t>
      </w:r>
    </w:p>
    <w:p w14:paraId="3889D1E9" w14:textId="5CF19325" w:rsidR="00861303" w:rsidRDefault="00861303" w:rsidP="00861303">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Liepupes pamatskolas pirmsskolas grupām 440 </w:t>
      </w:r>
      <w:r w:rsidRPr="0087703B">
        <w:rPr>
          <w:rFonts w:ascii="Times New Roman" w:eastAsia="Calibri" w:hAnsi="Times New Roman" w:cs="Times New Roman"/>
          <w:i/>
          <w:iCs/>
          <w:sz w:val="24"/>
          <w:szCs w:val="24"/>
        </w:rPr>
        <w:t>euro</w:t>
      </w:r>
    </w:p>
    <w:p w14:paraId="11BD8ECE" w14:textId="2E871A58" w:rsidR="00861303" w:rsidRDefault="00861303" w:rsidP="00861303">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Salacgrīvas vidusskolai 6’687 </w:t>
      </w:r>
      <w:r w:rsidRPr="0087703B">
        <w:rPr>
          <w:rFonts w:ascii="Times New Roman" w:eastAsia="Calibri" w:hAnsi="Times New Roman" w:cs="Times New Roman"/>
          <w:i/>
          <w:iCs/>
          <w:sz w:val="24"/>
          <w:szCs w:val="24"/>
        </w:rPr>
        <w:t>euro</w:t>
      </w:r>
    </w:p>
    <w:p w14:paraId="78C737C0" w14:textId="7A56E73C" w:rsidR="00861303" w:rsidRDefault="00861303" w:rsidP="00861303">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Ainažu pamatskolai 1’392 </w:t>
      </w:r>
      <w:r w:rsidRPr="0087703B">
        <w:rPr>
          <w:rFonts w:ascii="Times New Roman" w:eastAsia="Calibri" w:hAnsi="Times New Roman" w:cs="Times New Roman"/>
          <w:i/>
          <w:iCs/>
          <w:sz w:val="24"/>
          <w:szCs w:val="24"/>
        </w:rPr>
        <w:t>euro</w:t>
      </w:r>
    </w:p>
    <w:p w14:paraId="169DF33E" w14:textId="59A217CC" w:rsidR="00861303" w:rsidRPr="00CD3D80" w:rsidRDefault="00861303" w:rsidP="00861303">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Liepupes pamatskolai 1’722 </w:t>
      </w:r>
      <w:r w:rsidRPr="0087703B">
        <w:rPr>
          <w:rFonts w:ascii="Times New Roman" w:eastAsia="Calibri" w:hAnsi="Times New Roman" w:cs="Times New Roman"/>
          <w:i/>
          <w:iCs/>
          <w:sz w:val="24"/>
          <w:szCs w:val="24"/>
        </w:rPr>
        <w:t>euro</w:t>
      </w:r>
    </w:p>
    <w:p w14:paraId="044E6ABF"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Pašvaldības finansējums pedagogu atalgojumam:</w:t>
      </w:r>
    </w:p>
    <w:p w14:paraId="4F61D16A" w14:textId="03AB55C9"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PII Vilnītis </w:t>
      </w:r>
      <w:r w:rsidR="004678D4">
        <w:rPr>
          <w:rFonts w:ascii="Times New Roman" w:eastAsia="Calibri" w:hAnsi="Times New Roman" w:cs="Times New Roman"/>
          <w:sz w:val="24"/>
          <w:szCs w:val="24"/>
        </w:rPr>
        <w:t>178’854</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76ABB9E7" w14:textId="7AF84F05"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pamatskolas pirmsskolas grupas pedagogiem</w:t>
      </w:r>
      <w:r w:rsidR="004678D4">
        <w:rPr>
          <w:rFonts w:ascii="Times New Roman" w:eastAsia="Calibri" w:hAnsi="Times New Roman" w:cs="Times New Roman"/>
          <w:sz w:val="24"/>
          <w:szCs w:val="24"/>
        </w:rPr>
        <w:t xml:space="preserve"> 42’993</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3507D06D" w14:textId="63C09B32" w:rsidR="00CD3D80" w:rsidRPr="000B26F6"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pamatskolas pirmsskolas grupu pedagogiem</w:t>
      </w:r>
      <w:r w:rsidR="004678D4">
        <w:rPr>
          <w:rFonts w:ascii="Times New Roman" w:eastAsia="Calibri" w:hAnsi="Times New Roman" w:cs="Times New Roman"/>
          <w:sz w:val="24"/>
          <w:szCs w:val="24"/>
        </w:rPr>
        <w:t xml:space="preserve"> 28’159</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38C03740" w14:textId="77777777" w:rsidR="000B26F6" w:rsidRPr="000B26F6" w:rsidRDefault="000B26F6" w:rsidP="000B26F6">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Ainažu pamatskolas pedagogiem 8 mēnešiem 12’798 </w:t>
      </w:r>
      <w:r w:rsidRPr="0087703B">
        <w:rPr>
          <w:rFonts w:ascii="Times New Roman" w:eastAsia="Calibri" w:hAnsi="Times New Roman" w:cs="Times New Roman"/>
          <w:i/>
          <w:iCs/>
          <w:sz w:val="24"/>
          <w:szCs w:val="24"/>
        </w:rPr>
        <w:t>euro</w:t>
      </w:r>
    </w:p>
    <w:p w14:paraId="00FAF8EB" w14:textId="552D5793" w:rsidR="000B26F6" w:rsidRPr="000B26F6" w:rsidRDefault="000B26F6" w:rsidP="000B26F6">
      <w:pPr>
        <w:numPr>
          <w:ilvl w:val="1"/>
          <w:numId w:val="6"/>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Liepupes pamatskolas pedagogiem 8 mēnešiem 8’387 </w:t>
      </w:r>
      <w:r w:rsidRPr="0087703B">
        <w:rPr>
          <w:rFonts w:ascii="Times New Roman" w:eastAsia="Calibri" w:hAnsi="Times New Roman" w:cs="Times New Roman"/>
          <w:i/>
          <w:iCs/>
          <w:sz w:val="24"/>
          <w:szCs w:val="24"/>
        </w:rPr>
        <w:t>euro</w:t>
      </w:r>
    </w:p>
    <w:p w14:paraId="07D3A2AB" w14:textId="68200FD9"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Mākslas skolas pedagogiem </w:t>
      </w:r>
      <w:r w:rsidR="004678D4" w:rsidRPr="00CD3D80">
        <w:rPr>
          <w:rFonts w:ascii="Times New Roman" w:eastAsia="Calibri" w:hAnsi="Times New Roman" w:cs="Times New Roman"/>
          <w:sz w:val="24"/>
          <w:szCs w:val="24"/>
        </w:rPr>
        <w:t>8 mēnešiem</w:t>
      </w:r>
      <w:r w:rsidR="004678D4">
        <w:rPr>
          <w:rFonts w:ascii="Times New Roman" w:eastAsia="Calibri" w:hAnsi="Times New Roman" w:cs="Times New Roman"/>
          <w:sz w:val="24"/>
          <w:szCs w:val="24"/>
        </w:rPr>
        <w:t xml:space="preserve"> 44’040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5D142F05" w14:textId="1E1BD100"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Mūzikas skolas pedagogiem</w:t>
      </w:r>
      <w:r w:rsidR="004678D4" w:rsidRPr="00CD3D80">
        <w:rPr>
          <w:rFonts w:ascii="Times New Roman" w:eastAsia="Calibri" w:hAnsi="Times New Roman" w:cs="Times New Roman"/>
          <w:sz w:val="24"/>
          <w:szCs w:val="24"/>
        </w:rPr>
        <w:t>8 mēnešiem</w:t>
      </w:r>
      <w:r w:rsidR="004678D4">
        <w:rPr>
          <w:rFonts w:ascii="Times New Roman" w:eastAsia="Calibri" w:hAnsi="Times New Roman" w:cs="Times New Roman"/>
          <w:sz w:val="24"/>
          <w:szCs w:val="24"/>
        </w:rPr>
        <w:t xml:space="preserve"> 38’109 </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6A5CB5CB"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Pašvaldības finansējums interešu izglītības pedagogiem 8 mēnešiem:</w:t>
      </w:r>
    </w:p>
    <w:p w14:paraId="01B72AEE" w14:textId="7D64C924"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PII Vilnītis </w:t>
      </w:r>
      <w:r w:rsidR="004678D4">
        <w:rPr>
          <w:rFonts w:ascii="Times New Roman" w:eastAsia="Calibri" w:hAnsi="Times New Roman" w:cs="Times New Roman"/>
          <w:sz w:val="24"/>
          <w:szCs w:val="24"/>
        </w:rPr>
        <w:t>3’326</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6AF69B70" w14:textId="70F4A4C8"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Ainažu pamatskolai </w:t>
      </w:r>
      <w:r w:rsidR="004678D4">
        <w:rPr>
          <w:rFonts w:ascii="Times New Roman" w:eastAsia="Calibri" w:hAnsi="Times New Roman" w:cs="Times New Roman"/>
          <w:sz w:val="24"/>
          <w:szCs w:val="24"/>
        </w:rPr>
        <w:t>1’490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11B613A0" w14:textId="3F7FCD53"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w:t>
      </w:r>
      <w:r w:rsidR="004678D4">
        <w:rPr>
          <w:rFonts w:ascii="Times New Roman" w:eastAsia="Calibri" w:hAnsi="Times New Roman" w:cs="Times New Roman"/>
          <w:sz w:val="24"/>
          <w:szCs w:val="24"/>
        </w:rPr>
        <w:t xml:space="preserve"> 9’320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111B95F4" w14:textId="44F00904"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Mūzikas skolai </w:t>
      </w:r>
      <w:r w:rsidR="004678D4">
        <w:rPr>
          <w:rFonts w:ascii="Times New Roman" w:eastAsia="Calibri" w:hAnsi="Times New Roman" w:cs="Times New Roman"/>
          <w:sz w:val="24"/>
          <w:szCs w:val="24"/>
        </w:rPr>
        <w:t>4’964</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6A546749" w14:textId="1596D73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Mākslas skolai </w:t>
      </w:r>
      <w:r w:rsidR="00B8365C">
        <w:rPr>
          <w:rFonts w:ascii="Times New Roman" w:eastAsia="Calibri" w:hAnsi="Times New Roman" w:cs="Times New Roman"/>
          <w:sz w:val="24"/>
          <w:szCs w:val="24"/>
        </w:rPr>
        <w:t>1’490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430B5DD2"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Izglītības iestāžu uzturēšanas izdevumi:</w:t>
      </w:r>
    </w:p>
    <w:p w14:paraId="261B1642" w14:textId="468F095E"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PII Vilnītis </w:t>
      </w:r>
      <w:r w:rsidR="00514D39">
        <w:rPr>
          <w:rFonts w:ascii="Times New Roman" w:eastAsia="Calibri" w:hAnsi="Times New Roman" w:cs="Times New Roman"/>
          <w:sz w:val="24"/>
          <w:szCs w:val="24"/>
        </w:rPr>
        <w:t>153’713</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7831BB10" w14:textId="395A998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Liepupes pamatskolai </w:t>
      </w:r>
      <w:r w:rsidR="000B26F6">
        <w:rPr>
          <w:rFonts w:ascii="Times New Roman" w:eastAsia="Calibri" w:hAnsi="Times New Roman" w:cs="Times New Roman"/>
          <w:sz w:val="24"/>
          <w:szCs w:val="24"/>
        </w:rPr>
        <w:t>239’216</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26E253E5" w14:textId="765C07DD"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pamatskolai</w:t>
      </w:r>
      <w:r w:rsidR="00514D39">
        <w:rPr>
          <w:rFonts w:ascii="Times New Roman" w:eastAsia="Calibri" w:hAnsi="Times New Roman" w:cs="Times New Roman"/>
          <w:sz w:val="24"/>
          <w:szCs w:val="24"/>
        </w:rPr>
        <w:t xml:space="preserve"> 164’292</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53B92E10" w14:textId="1E143C08"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Salacgrīvas vidusskolai </w:t>
      </w:r>
      <w:r w:rsidR="00514D39">
        <w:rPr>
          <w:rFonts w:ascii="Times New Roman" w:eastAsia="Calibri" w:hAnsi="Times New Roman" w:cs="Times New Roman"/>
          <w:sz w:val="24"/>
          <w:szCs w:val="24"/>
        </w:rPr>
        <w:t>273’185</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02290CA9" w14:textId="3324D4F0"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Mūzikas skolai </w:t>
      </w:r>
      <w:r w:rsidR="00091974">
        <w:rPr>
          <w:rFonts w:ascii="Times New Roman" w:eastAsia="Calibri" w:hAnsi="Times New Roman" w:cs="Times New Roman"/>
          <w:sz w:val="24"/>
          <w:szCs w:val="24"/>
        </w:rPr>
        <w:t>25’060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7BD751A2" w14:textId="6D4EB133"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Mākslas skolai </w:t>
      </w:r>
      <w:r w:rsidR="00091974">
        <w:rPr>
          <w:rFonts w:ascii="Times New Roman" w:eastAsia="Calibri" w:hAnsi="Times New Roman" w:cs="Times New Roman"/>
          <w:sz w:val="24"/>
          <w:szCs w:val="24"/>
        </w:rPr>
        <w:t>21’641</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0E63B46F"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Pašvaldības izdevumi ēdināšanas dotācijām un transporta izdevumiem:</w:t>
      </w:r>
    </w:p>
    <w:p w14:paraId="220DC531" w14:textId="68EDE21C"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PII Vilnītis </w:t>
      </w:r>
      <w:r w:rsidR="00514D39">
        <w:rPr>
          <w:rFonts w:ascii="Times New Roman" w:eastAsia="Calibri" w:hAnsi="Times New Roman" w:cs="Times New Roman"/>
          <w:sz w:val="24"/>
          <w:szCs w:val="24"/>
        </w:rPr>
        <w:t>51’045</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0552AB7E" w14:textId="2BD0CC43"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Liepupes pamatskola </w:t>
      </w:r>
      <w:r w:rsidR="00514D39">
        <w:rPr>
          <w:rFonts w:ascii="Times New Roman" w:eastAsia="Calibri" w:hAnsi="Times New Roman" w:cs="Times New Roman"/>
          <w:sz w:val="24"/>
          <w:szCs w:val="24"/>
        </w:rPr>
        <w:t>74’155</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4F89A736" w14:textId="3E47604C"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Ainažu pamatskola </w:t>
      </w:r>
      <w:r w:rsidR="00514D39">
        <w:rPr>
          <w:rFonts w:ascii="Times New Roman" w:eastAsia="Calibri" w:hAnsi="Times New Roman" w:cs="Times New Roman"/>
          <w:sz w:val="24"/>
          <w:szCs w:val="24"/>
        </w:rPr>
        <w:t>35’779</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6EE0A36C" w14:textId="25767B2C"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Salacgrīvas vidusskola </w:t>
      </w:r>
      <w:r w:rsidR="00514D39">
        <w:rPr>
          <w:rFonts w:ascii="Times New Roman" w:eastAsia="Calibri" w:hAnsi="Times New Roman" w:cs="Times New Roman"/>
          <w:sz w:val="24"/>
          <w:szCs w:val="24"/>
        </w:rPr>
        <w:t>77’053</w:t>
      </w:r>
      <w:r w:rsidRPr="00CD3D80">
        <w:rPr>
          <w:rFonts w:ascii="Times New Roman" w:eastAsia="Calibri" w:hAnsi="Times New Roman" w:cs="Times New Roman"/>
          <w:sz w:val="24"/>
          <w:szCs w:val="24"/>
        </w:rPr>
        <w:t xml:space="preserve"> </w:t>
      </w:r>
      <w:bookmarkStart w:id="12" w:name="_Hlk25326606"/>
      <w:r w:rsidRPr="0087703B">
        <w:rPr>
          <w:rFonts w:ascii="Times New Roman" w:eastAsia="Calibri" w:hAnsi="Times New Roman" w:cs="Times New Roman"/>
          <w:i/>
          <w:iCs/>
          <w:sz w:val="24"/>
          <w:szCs w:val="24"/>
        </w:rPr>
        <w:t>euro</w:t>
      </w:r>
      <w:bookmarkEnd w:id="12"/>
    </w:p>
    <w:p w14:paraId="10DACDC2" w14:textId="20A55081" w:rsidR="00567AAD" w:rsidRPr="00D76E8B" w:rsidRDefault="00567AAD" w:rsidP="00567AAD">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bookmarkStart w:id="13" w:name="_Hlk25583839"/>
      <w:r>
        <w:rPr>
          <w:rFonts w:ascii="Times New Roman" w:eastAsia="Calibri" w:hAnsi="Times New Roman" w:cs="Times New Roman"/>
          <w:sz w:val="24"/>
          <w:szCs w:val="24"/>
        </w:rPr>
        <w:t xml:space="preserve">Valsts budžeta mērķdotācija māksliniecisko kolektīvu vadītājiem 9’528 </w:t>
      </w:r>
      <w:r w:rsidRPr="00A6670C">
        <w:rPr>
          <w:rFonts w:ascii="Times New Roman" w:eastAsia="Calibri" w:hAnsi="Times New Roman" w:cs="Times New Roman"/>
          <w:i/>
          <w:iCs/>
          <w:sz w:val="24"/>
          <w:szCs w:val="24"/>
        </w:rPr>
        <w:t>euro</w:t>
      </w:r>
    </w:p>
    <w:p w14:paraId="010E2588" w14:textId="10F4D053" w:rsidR="00D76E8B" w:rsidRPr="00A6670C" w:rsidRDefault="00D76E8B" w:rsidP="00567AAD">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Pašvaldības finansējums kolektīvu vadītājiem 70’746 </w:t>
      </w:r>
      <w:r w:rsidRPr="00A6670C">
        <w:rPr>
          <w:rFonts w:ascii="Times New Roman" w:eastAsia="Calibri" w:hAnsi="Times New Roman" w:cs="Times New Roman"/>
          <w:i/>
          <w:iCs/>
          <w:sz w:val="24"/>
          <w:szCs w:val="24"/>
        </w:rPr>
        <w:t>euro</w:t>
      </w:r>
    </w:p>
    <w:p w14:paraId="3AEA5A26" w14:textId="1653916A" w:rsidR="00CD3D80" w:rsidRPr="002D4D7B"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lastRenderedPageBreak/>
        <w:t xml:space="preserve">Norēķini par izglītības iestāžu pakalpojumiem </w:t>
      </w:r>
      <w:r w:rsidR="00774BD6">
        <w:rPr>
          <w:rFonts w:ascii="Times New Roman" w:eastAsia="Calibri" w:hAnsi="Times New Roman" w:cs="Times New Roman"/>
          <w:sz w:val="24"/>
          <w:szCs w:val="24"/>
        </w:rPr>
        <w:t>209’637</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bookmarkEnd w:id="13"/>
    <w:p w14:paraId="3C2CEFEA" w14:textId="713EE456" w:rsidR="002D4D7B" w:rsidRPr="002D4D7B" w:rsidRDefault="002D4D7B" w:rsidP="002D4D7B">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Norēķini par izglītības iestāžu pakalpojumiem</w:t>
      </w:r>
      <w:r>
        <w:rPr>
          <w:rFonts w:ascii="Times New Roman" w:eastAsia="Calibri" w:hAnsi="Times New Roman" w:cs="Times New Roman"/>
          <w:sz w:val="24"/>
          <w:szCs w:val="24"/>
        </w:rPr>
        <w:t xml:space="preserve"> – Limbažu un Salacgrīvas novadu sporta skolas pamatbudžets</w:t>
      </w:r>
      <w:r w:rsidR="00091974">
        <w:rPr>
          <w:rFonts w:ascii="Times New Roman" w:eastAsia="Calibri" w:hAnsi="Times New Roman" w:cs="Times New Roman"/>
          <w:sz w:val="24"/>
          <w:szCs w:val="24"/>
        </w:rPr>
        <w:t xml:space="preserve"> </w:t>
      </w:r>
      <w:r w:rsidR="00E91782">
        <w:rPr>
          <w:rFonts w:ascii="Times New Roman" w:eastAsia="Calibri" w:hAnsi="Times New Roman" w:cs="Times New Roman"/>
          <w:sz w:val="24"/>
          <w:szCs w:val="24"/>
        </w:rPr>
        <w:t>125’120</w:t>
      </w:r>
      <w:r w:rsidRPr="00CD3D80">
        <w:rPr>
          <w:rFonts w:ascii="Times New Roman" w:eastAsia="Calibri" w:hAnsi="Times New Roman" w:cs="Times New Roman"/>
          <w:sz w:val="24"/>
          <w:szCs w:val="24"/>
        </w:rPr>
        <w:t xml:space="preserve"> </w:t>
      </w:r>
      <w:r w:rsidRPr="0087703B">
        <w:rPr>
          <w:rFonts w:ascii="Times New Roman" w:eastAsia="Calibri" w:hAnsi="Times New Roman" w:cs="Times New Roman"/>
          <w:i/>
          <w:iCs/>
          <w:sz w:val="24"/>
          <w:szCs w:val="24"/>
        </w:rPr>
        <w:t>euro</w:t>
      </w:r>
    </w:p>
    <w:p w14:paraId="4B913DA5" w14:textId="0A9FAABD" w:rsidR="00CD3D80" w:rsidRPr="002C541C" w:rsidRDefault="00CD3D80" w:rsidP="00CD3D80">
      <w:pPr>
        <w:numPr>
          <w:ilvl w:val="0"/>
          <w:numId w:val="6"/>
        </w:numPr>
        <w:autoSpaceDE w:val="0"/>
        <w:autoSpaceDN w:val="0"/>
        <w:adjustRightInd w:val="0"/>
        <w:spacing w:after="0" w:line="240" w:lineRule="auto"/>
        <w:rPr>
          <w:rFonts w:ascii="Times New Roman" w:eastAsia="Calibri" w:hAnsi="Times New Roman" w:cs="Times New Roman"/>
          <w:i/>
          <w:iCs/>
          <w:sz w:val="24"/>
          <w:szCs w:val="24"/>
        </w:rPr>
      </w:pPr>
      <w:r w:rsidRPr="00CD3D80">
        <w:rPr>
          <w:rFonts w:ascii="Times New Roman" w:eastAsia="Calibri" w:hAnsi="Times New Roman" w:cs="Times New Roman"/>
          <w:sz w:val="24"/>
          <w:szCs w:val="24"/>
        </w:rPr>
        <w:t>Norēķini par sociālās palīdzības pakalpojumiem</w:t>
      </w:r>
      <w:r w:rsidR="002C541C">
        <w:rPr>
          <w:rFonts w:ascii="Times New Roman" w:eastAsia="Calibri" w:hAnsi="Times New Roman" w:cs="Times New Roman"/>
          <w:sz w:val="24"/>
          <w:szCs w:val="24"/>
        </w:rPr>
        <w:t xml:space="preserve"> </w:t>
      </w:r>
      <w:r w:rsidR="00865AD5">
        <w:rPr>
          <w:rFonts w:ascii="Times New Roman" w:eastAsia="Calibri" w:hAnsi="Times New Roman" w:cs="Times New Roman"/>
          <w:sz w:val="24"/>
          <w:szCs w:val="24"/>
        </w:rPr>
        <w:t>197’492</w:t>
      </w:r>
      <w:r w:rsidRPr="00CD3D80">
        <w:rPr>
          <w:rFonts w:ascii="Times New Roman" w:eastAsia="Calibri" w:hAnsi="Times New Roman" w:cs="Times New Roman"/>
          <w:sz w:val="24"/>
          <w:szCs w:val="24"/>
        </w:rPr>
        <w:t xml:space="preserve"> </w:t>
      </w:r>
      <w:r w:rsidR="0087703B" w:rsidRPr="002C541C">
        <w:rPr>
          <w:rFonts w:ascii="Times New Roman" w:eastAsia="Calibri" w:hAnsi="Times New Roman" w:cs="Times New Roman"/>
          <w:i/>
          <w:iCs/>
          <w:sz w:val="24"/>
          <w:szCs w:val="24"/>
        </w:rPr>
        <w:t>euro</w:t>
      </w:r>
    </w:p>
    <w:p w14:paraId="1DF6B49E" w14:textId="41B70E59"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Veco ļaužu mītnes Sprīdīši izdevumi</w:t>
      </w:r>
      <w:r w:rsidR="00D76E8B">
        <w:rPr>
          <w:rFonts w:ascii="Times New Roman" w:eastAsia="Calibri" w:hAnsi="Times New Roman" w:cs="Times New Roman"/>
          <w:sz w:val="24"/>
          <w:szCs w:val="24"/>
        </w:rPr>
        <w:t xml:space="preserve"> 153’823</w:t>
      </w:r>
      <w:r w:rsidRPr="00CD3D80">
        <w:rPr>
          <w:rFonts w:ascii="Times New Roman" w:eastAsia="Calibri" w:hAnsi="Times New Roman" w:cs="Times New Roman"/>
          <w:sz w:val="24"/>
          <w:szCs w:val="24"/>
        </w:rPr>
        <w:t xml:space="preserve"> </w:t>
      </w:r>
      <w:bookmarkStart w:id="14" w:name="_Hlk25326840"/>
      <w:r w:rsidR="0087703B" w:rsidRPr="0087703B">
        <w:rPr>
          <w:rFonts w:ascii="Times New Roman" w:eastAsia="Calibri" w:hAnsi="Times New Roman" w:cs="Times New Roman"/>
          <w:i/>
          <w:iCs/>
          <w:sz w:val="24"/>
          <w:szCs w:val="24"/>
        </w:rPr>
        <w:t>euro</w:t>
      </w:r>
      <w:bookmarkEnd w:id="14"/>
    </w:p>
    <w:p w14:paraId="1C7BC46D" w14:textId="6E3FCCEB" w:rsidR="00CD3D80" w:rsidRPr="002D4D7B"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Sociālie pabalsti </w:t>
      </w:r>
      <w:r w:rsidR="00D76E8B">
        <w:rPr>
          <w:rFonts w:ascii="Times New Roman" w:eastAsia="Calibri" w:hAnsi="Times New Roman" w:cs="Times New Roman"/>
          <w:sz w:val="24"/>
          <w:szCs w:val="24"/>
        </w:rPr>
        <w:t>172’310</w:t>
      </w:r>
      <w:r w:rsidR="0087703B" w:rsidRPr="0087703B">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32BB67FC" w14:textId="77777777" w:rsidR="002D4D7B" w:rsidRPr="00CD3D80" w:rsidRDefault="002D4D7B" w:rsidP="002D4D7B">
      <w:pPr>
        <w:autoSpaceDE w:val="0"/>
        <w:autoSpaceDN w:val="0"/>
        <w:adjustRightInd w:val="0"/>
        <w:spacing w:after="0" w:line="240" w:lineRule="auto"/>
        <w:ind w:left="720"/>
        <w:rPr>
          <w:rFonts w:ascii="Times New Roman" w:eastAsia="Calibri" w:hAnsi="Times New Roman" w:cs="Times New Roman"/>
          <w:sz w:val="24"/>
          <w:szCs w:val="24"/>
        </w:rPr>
      </w:pPr>
    </w:p>
    <w:p w14:paraId="40D50568" w14:textId="21E81D96"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Rezerves fonds 100’000 </w:t>
      </w:r>
      <w:r w:rsidR="0087703B" w:rsidRPr="0087703B">
        <w:rPr>
          <w:rFonts w:ascii="Times New Roman" w:eastAsia="Calibri" w:hAnsi="Times New Roman" w:cs="Times New Roman"/>
          <w:i/>
          <w:iCs/>
          <w:sz w:val="24"/>
          <w:szCs w:val="24"/>
        </w:rPr>
        <w:t>euro</w:t>
      </w:r>
    </w:p>
    <w:p w14:paraId="473D32C2"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11D11D5D" w14:textId="77777777" w:rsidR="00CD3D80" w:rsidRPr="003B0EBB" w:rsidRDefault="00CD3D80" w:rsidP="00CD3D80">
      <w:pPr>
        <w:autoSpaceDE w:val="0"/>
        <w:autoSpaceDN w:val="0"/>
        <w:adjustRightInd w:val="0"/>
        <w:spacing w:after="0" w:line="240" w:lineRule="auto"/>
        <w:rPr>
          <w:rFonts w:ascii="Times New Roman" w:eastAsia="Calibri" w:hAnsi="Times New Roman" w:cs="Times New Roman"/>
          <w:b/>
          <w:bCs/>
          <w:sz w:val="24"/>
          <w:szCs w:val="24"/>
        </w:rPr>
      </w:pPr>
      <w:r w:rsidRPr="003B0EBB">
        <w:rPr>
          <w:rFonts w:ascii="Times New Roman" w:eastAsia="Calibri" w:hAnsi="Times New Roman" w:cs="Times New Roman"/>
          <w:b/>
          <w:bCs/>
          <w:sz w:val="24"/>
          <w:szCs w:val="24"/>
        </w:rPr>
        <w:t>Finansēšana</w:t>
      </w:r>
    </w:p>
    <w:p w14:paraId="1E6026F2" w14:textId="1130D60F"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Pamatbudžeta naudas atlikumi gada sākumā  </w:t>
      </w:r>
      <w:r w:rsidR="00B37909">
        <w:rPr>
          <w:rFonts w:ascii="Times New Roman" w:eastAsia="Calibri" w:hAnsi="Times New Roman" w:cs="Times New Roman"/>
          <w:sz w:val="24"/>
          <w:szCs w:val="24"/>
        </w:rPr>
        <w:t>4’030’600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r w:rsidRPr="00CD3D80">
        <w:rPr>
          <w:rFonts w:ascii="Times New Roman" w:eastAsia="Calibri" w:hAnsi="Times New Roman" w:cs="Times New Roman"/>
          <w:sz w:val="24"/>
          <w:szCs w:val="24"/>
        </w:rPr>
        <w:t>, tai skaitā:</w:t>
      </w:r>
    </w:p>
    <w:p w14:paraId="69C2C131" w14:textId="4BD8ABDA" w:rsidR="00CD3D80" w:rsidRPr="00B37909"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prioritāriem pasākumiem</w:t>
      </w:r>
      <w:r w:rsidR="00B37909">
        <w:rPr>
          <w:rFonts w:ascii="Times New Roman" w:eastAsia="Calibri" w:hAnsi="Times New Roman" w:cs="Times New Roman"/>
          <w:sz w:val="24"/>
          <w:szCs w:val="24"/>
        </w:rPr>
        <w:t xml:space="preserve"> 3’811’980</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5245A5E8" w14:textId="6F0E9DF0" w:rsidR="00B37909" w:rsidRPr="00CD3D80" w:rsidRDefault="00B37909"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projektu realizācijai 134’110 </w:t>
      </w:r>
      <w:r w:rsidRPr="00A6670C">
        <w:rPr>
          <w:rFonts w:ascii="Times New Roman" w:eastAsia="Calibri" w:hAnsi="Times New Roman" w:cs="Times New Roman"/>
          <w:i/>
          <w:iCs/>
          <w:sz w:val="24"/>
          <w:szCs w:val="24"/>
        </w:rPr>
        <w:t>euro</w:t>
      </w:r>
    </w:p>
    <w:p w14:paraId="6F7A663D" w14:textId="397A1B4D" w:rsidR="00CD3D80" w:rsidRPr="00894308"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ārpus bāzes izdevumiem</w:t>
      </w:r>
      <w:r w:rsidR="00B37909">
        <w:rPr>
          <w:rFonts w:ascii="Times New Roman" w:eastAsia="Calibri" w:hAnsi="Times New Roman" w:cs="Times New Roman"/>
          <w:sz w:val="24"/>
          <w:szCs w:val="24"/>
        </w:rPr>
        <w:t xml:space="preserve"> 2’097</w:t>
      </w:r>
      <w:r w:rsidRPr="00CD3D80">
        <w:rPr>
          <w:rFonts w:ascii="Times New Roman" w:eastAsia="Calibri" w:hAnsi="Times New Roman" w:cs="Times New Roman"/>
          <w:sz w:val="24"/>
          <w:szCs w:val="24"/>
        </w:rPr>
        <w:t xml:space="preserve"> </w:t>
      </w:r>
      <w:r w:rsidR="0087703B" w:rsidRPr="0087703B">
        <w:rPr>
          <w:rFonts w:ascii="Times New Roman" w:eastAsia="Calibri" w:hAnsi="Times New Roman" w:cs="Times New Roman"/>
          <w:i/>
          <w:iCs/>
          <w:sz w:val="24"/>
          <w:szCs w:val="24"/>
        </w:rPr>
        <w:t>euro</w:t>
      </w:r>
    </w:p>
    <w:p w14:paraId="74DBFEFA" w14:textId="4BA5CB20" w:rsidR="00894308" w:rsidRPr="00CD3D80" w:rsidRDefault="00894308" w:rsidP="00894308">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pasākumu organizēšanai 700</w:t>
      </w:r>
      <w:r w:rsidRPr="00CD3D80">
        <w:rPr>
          <w:rFonts w:ascii="Times New Roman" w:eastAsia="Calibri" w:hAnsi="Times New Roman" w:cs="Times New Roman"/>
          <w:sz w:val="24"/>
          <w:szCs w:val="24"/>
        </w:rPr>
        <w:t xml:space="preserve"> </w:t>
      </w:r>
      <w:r w:rsidRPr="0087703B">
        <w:rPr>
          <w:rFonts w:ascii="Times New Roman" w:eastAsia="Calibri" w:hAnsi="Times New Roman" w:cs="Times New Roman"/>
          <w:i/>
          <w:iCs/>
          <w:sz w:val="24"/>
          <w:szCs w:val="24"/>
        </w:rPr>
        <w:t>euro</w:t>
      </w:r>
    </w:p>
    <w:p w14:paraId="45B13283" w14:textId="24F37DEF"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 xml:space="preserve">pārējie naudas atlikumi </w:t>
      </w:r>
      <w:r w:rsidR="00E804DE">
        <w:rPr>
          <w:rFonts w:ascii="Times New Roman" w:eastAsia="Calibri" w:hAnsi="Times New Roman" w:cs="Times New Roman"/>
          <w:sz w:val="24"/>
          <w:szCs w:val="24"/>
        </w:rPr>
        <w:t xml:space="preserve">81’713 </w:t>
      </w:r>
      <w:r w:rsidR="0087703B" w:rsidRPr="0087703B">
        <w:rPr>
          <w:rFonts w:ascii="Times New Roman" w:eastAsia="Calibri" w:hAnsi="Times New Roman" w:cs="Times New Roman"/>
          <w:i/>
          <w:iCs/>
          <w:sz w:val="24"/>
          <w:szCs w:val="24"/>
        </w:rPr>
        <w:t>euro</w:t>
      </w:r>
    </w:p>
    <w:p w14:paraId="39EBAB46" w14:textId="0624C54A" w:rsidR="00CD3D80" w:rsidRDefault="00CD3D80" w:rsidP="00CD3D80">
      <w:pPr>
        <w:autoSpaceDE w:val="0"/>
        <w:autoSpaceDN w:val="0"/>
        <w:adjustRightInd w:val="0"/>
        <w:spacing w:after="0" w:line="240" w:lineRule="auto"/>
        <w:ind w:left="720"/>
        <w:contextualSpacing/>
        <w:rPr>
          <w:rFonts w:ascii="Times New Roman" w:eastAsia="Calibri" w:hAnsi="Times New Roman" w:cs="Times New Roman"/>
          <w:sz w:val="24"/>
          <w:szCs w:val="24"/>
        </w:rPr>
      </w:pPr>
    </w:p>
    <w:p w14:paraId="4BB1604E" w14:textId="77777777" w:rsidR="00861303" w:rsidRPr="00CD3D80" w:rsidRDefault="00861303" w:rsidP="00CD3D80">
      <w:pPr>
        <w:autoSpaceDE w:val="0"/>
        <w:autoSpaceDN w:val="0"/>
        <w:adjustRightInd w:val="0"/>
        <w:spacing w:after="0" w:line="240" w:lineRule="auto"/>
        <w:ind w:left="720"/>
        <w:contextualSpacing/>
        <w:rPr>
          <w:rFonts w:ascii="Times New Roman" w:eastAsia="Calibri" w:hAnsi="Times New Roman" w:cs="Times New Roman"/>
          <w:sz w:val="24"/>
          <w:szCs w:val="24"/>
        </w:rPr>
      </w:pPr>
    </w:p>
    <w:p w14:paraId="2116748C"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Salacgrīvas novada domes pārskats par aizņēmumiem un atmaksājamām kredīta summām</w:t>
      </w:r>
    </w:p>
    <w:tbl>
      <w:tblPr>
        <w:tblW w:w="10065" w:type="dxa"/>
        <w:tblInd w:w="-572" w:type="dxa"/>
        <w:tblLayout w:type="fixed"/>
        <w:tblLook w:val="04A0" w:firstRow="1" w:lastRow="0" w:firstColumn="1" w:lastColumn="0" w:noHBand="0" w:noVBand="1"/>
      </w:tblPr>
      <w:tblGrid>
        <w:gridCol w:w="562"/>
        <w:gridCol w:w="2840"/>
        <w:gridCol w:w="1276"/>
        <w:gridCol w:w="1276"/>
        <w:gridCol w:w="1417"/>
        <w:gridCol w:w="1276"/>
        <w:gridCol w:w="1418"/>
      </w:tblGrid>
      <w:tr w:rsidR="003667C9" w:rsidRPr="00CD3D80" w14:paraId="1FFE2CAF" w14:textId="77777777" w:rsidTr="006D6CB2">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81E9B6" w14:textId="77777777"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Nr.p.k.</w:t>
            </w:r>
          </w:p>
        </w:tc>
        <w:tc>
          <w:tcPr>
            <w:tcW w:w="2840" w:type="dxa"/>
            <w:tcBorders>
              <w:top w:val="single" w:sz="4" w:space="0" w:color="auto"/>
              <w:left w:val="nil"/>
              <w:bottom w:val="single" w:sz="4" w:space="0" w:color="auto"/>
              <w:right w:val="single" w:sz="4" w:space="0" w:color="auto"/>
            </w:tcBorders>
            <w:shd w:val="clear" w:color="auto" w:fill="FFFF00"/>
            <w:vAlign w:val="center"/>
            <w:hideMark/>
          </w:tcPr>
          <w:p w14:paraId="13EFD691" w14:textId="77777777"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Mērķis</w:t>
            </w:r>
          </w:p>
        </w:tc>
        <w:tc>
          <w:tcPr>
            <w:tcW w:w="1276" w:type="dxa"/>
            <w:tcBorders>
              <w:top w:val="single" w:sz="4" w:space="0" w:color="auto"/>
              <w:left w:val="nil"/>
              <w:bottom w:val="single" w:sz="4" w:space="0" w:color="auto"/>
              <w:right w:val="single" w:sz="4" w:space="0" w:color="auto"/>
            </w:tcBorders>
            <w:shd w:val="clear" w:color="auto" w:fill="FFFF00"/>
            <w:vAlign w:val="center"/>
            <w:hideMark/>
          </w:tcPr>
          <w:p w14:paraId="73073E6E" w14:textId="77777777"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Parakstīšanas datums</w:t>
            </w:r>
          </w:p>
        </w:tc>
        <w:tc>
          <w:tcPr>
            <w:tcW w:w="1276" w:type="dxa"/>
            <w:tcBorders>
              <w:top w:val="single" w:sz="4" w:space="0" w:color="auto"/>
              <w:left w:val="nil"/>
              <w:bottom w:val="single" w:sz="4" w:space="0" w:color="auto"/>
              <w:right w:val="single" w:sz="4" w:space="0" w:color="auto"/>
            </w:tcBorders>
            <w:shd w:val="clear" w:color="auto" w:fill="FFFF00"/>
            <w:vAlign w:val="center"/>
            <w:hideMark/>
          </w:tcPr>
          <w:p w14:paraId="77F30648" w14:textId="77777777"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Apmaksas termiņš</w:t>
            </w:r>
          </w:p>
        </w:tc>
        <w:tc>
          <w:tcPr>
            <w:tcW w:w="1417" w:type="dxa"/>
            <w:tcBorders>
              <w:top w:val="single" w:sz="4" w:space="0" w:color="auto"/>
              <w:left w:val="nil"/>
              <w:bottom w:val="single" w:sz="4" w:space="0" w:color="auto"/>
              <w:right w:val="single" w:sz="4" w:space="0" w:color="auto"/>
            </w:tcBorders>
            <w:shd w:val="clear" w:color="auto" w:fill="FFFF00"/>
            <w:vAlign w:val="center"/>
            <w:hideMark/>
          </w:tcPr>
          <w:p w14:paraId="4144EFF8" w14:textId="63749A90"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Neapmaksātā summa uz 01.01.20</w:t>
            </w:r>
            <w:r>
              <w:rPr>
                <w:rFonts w:ascii="Times New Roman" w:eastAsia="Times New Roman" w:hAnsi="Times New Roman" w:cs="Times New Roman"/>
                <w:b/>
                <w:bCs/>
                <w:color w:val="000000"/>
                <w:sz w:val="20"/>
                <w:szCs w:val="20"/>
                <w:lang w:eastAsia="lv-LV"/>
              </w:rPr>
              <w:t>20</w:t>
            </w:r>
            <w:r w:rsidRPr="00CD3D80">
              <w:rPr>
                <w:rFonts w:ascii="Times New Roman" w:eastAsia="Times New Roman" w:hAnsi="Times New Roman" w:cs="Times New Roman"/>
                <w:b/>
                <w:bCs/>
                <w:color w:val="000000"/>
                <w:sz w:val="20"/>
                <w:szCs w:val="20"/>
                <w:lang w:eastAsia="lv-LV"/>
              </w:rPr>
              <w:t>.</w:t>
            </w:r>
          </w:p>
        </w:tc>
        <w:tc>
          <w:tcPr>
            <w:tcW w:w="1276" w:type="dxa"/>
            <w:tcBorders>
              <w:top w:val="single" w:sz="4" w:space="0" w:color="auto"/>
              <w:left w:val="nil"/>
              <w:bottom w:val="single" w:sz="4" w:space="0" w:color="auto"/>
              <w:right w:val="single" w:sz="4" w:space="0" w:color="auto"/>
            </w:tcBorders>
            <w:shd w:val="clear" w:color="auto" w:fill="FFFF00"/>
            <w:vAlign w:val="center"/>
            <w:hideMark/>
          </w:tcPr>
          <w:p w14:paraId="5A300539" w14:textId="6AF54EB8"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Atmaksājams 20</w:t>
            </w:r>
            <w:r>
              <w:rPr>
                <w:rFonts w:ascii="Times New Roman" w:eastAsia="Times New Roman" w:hAnsi="Times New Roman" w:cs="Times New Roman"/>
                <w:b/>
                <w:bCs/>
                <w:color w:val="000000"/>
                <w:sz w:val="20"/>
                <w:szCs w:val="20"/>
                <w:lang w:eastAsia="lv-LV"/>
              </w:rPr>
              <w:t>20</w:t>
            </w:r>
            <w:r w:rsidRPr="00CD3D80">
              <w:rPr>
                <w:rFonts w:ascii="Times New Roman" w:eastAsia="Times New Roman" w:hAnsi="Times New Roman" w:cs="Times New Roman"/>
                <w:b/>
                <w:bCs/>
                <w:color w:val="000000"/>
                <w:sz w:val="20"/>
                <w:szCs w:val="20"/>
                <w:lang w:eastAsia="lv-LV"/>
              </w:rPr>
              <w:t>.gadā</w:t>
            </w:r>
          </w:p>
        </w:tc>
        <w:tc>
          <w:tcPr>
            <w:tcW w:w="1418" w:type="dxa"/>
            <w:tcBorders>
              <w:top w:val="single" w:sz="4" w:space="0" w:color="auto"/>
              <w:left w:val="nil"/>
              <w:bottom w:val="single" w:sz="4" w:space="0" w:color="auto"/>
              <w:right w:val="single" w:sz="4" w:space="0" w:color="auto"/>
            </w:tcBorders>
            <w:shd w:val="clear" w:color="auto" w:fill="FFFF00"/>
            <w:vAlign w:val="center"/>
            <w:hideMark/>
          </w:tcPr>
          <w:p w14:paraId="7F454893" w14:textId="441956C4" w:rsidR="00B04C85" w:rsidRPr="00CD3D80" w:rsidRDefault="00B04C85"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Neapmaksātā summa uz 01.01.202</w:t>
            </w:r>
            <w:r>
              <w:rPr>
                <w:rFonts w:ascii="Times New Roman" w:eastAsia="Times New Roman" w:hAnsi="Times New Roman" w:cs="Times New Roman"/>
                <w:b/>
                <w:bCs/>
                <w:color w:val="000000"/>
                <w:sz w:val="20"/>
                <w:szCs w:val="20"/>
                <w:lang w:eastAsia="lv-LV"/>
              </w:rPr>
              <w:t>1</w:t>
            </w:r>
            <w:r w:rsidRPr="00CD3D80">
              <w:rPr>
                <w:rFonts w:ascii="Times New Roman" w:eastAsia="Times New Roman" w:hAnsi="Times New Roman" w:cs="Times New Roman"/>
                <w:b/>
                <w:bCs/>
                <w:color w:val="000000"/>
                <w:sz w:val="20"/>
                <w:szCs w:val="20"/>
                <w:lang w:eastAsia="lv-LV"/>
              </w:rPr>
              <w:t>.</w:t>
            </w:r>
          </w:p>
        </w:tc>
      </w:tr>
      <w:tr w:rsidR="006D6CB2" w:rsidRPr="00CD3D80" w14:paraId="7C15F520" w14:textId="77777777" w:rsidTr="006D6CB2">
        <w:trPr>
          <w:trHeight w:val="76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050405"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w:t>
            </w:r>
          </w:p>
        </w:tc>
        <w:tc>
          <w:tcPr>
            <w:tcW w:w="2840" w:type="dxa"/>
            <w:tcBorders>
              <w:top w:val="nil"/>
              <w:left w:val="nil"/>
              <w:bottom w:val="single" w:sz="4" w:space="0" w:color="auto"/>
              <w:right w:val="single" w:sz="4" w:space="0" w:color="auto"/>
            </w:tcBorders>
            <w:shd w:val="clear" w:color="auto" w:fill="auto"/>
            <w:vAlign w:val="center"/>
            <w:hideMark/>
          </w:tcPr>
          <w:p w14:paraId="5C783AD6"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KF ūdenssaimniecības attīstība Austrum Latvijas upju baseinos īstenošanai</w:t>
            </w:r>
          </w:p>
        </w:tc>
        <w:tc>
          <w:tcPr>
            <w:tcW w:w="1276" w:type="dxa"/>
            <w:tcBorders>
              <w:top w:val="nil"/>
              <w:left w:val="nil"/>
              <w:bottom w:val="single" w:sz="4" w:space="0" w:color="auto"/>
              <w:right w:val="single" w:sz="4" w:space="0" w:color="auto"/>
            </w:tcBorders>
            <w:shd w:val="clear" w:color="auto" w:fill="auto"/>
            <w:hideMark/>
          </w:tcPr>
          <w:p w14:paraId="0B7609DF" w14:textId="56135439"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19.12.2008.</w:t>
            </w:r>
          </w:p>
        </w:tc>
        <w:tc>
          <w:tcPr>
            <w:tcW w:w="1276" w:type="dxa"/>
            <w:tcBorders>
              <w:top w:val="nil"/>
              <w:left w:val="nil"/>
              <w:bottom w:val="single" w:sz="4" w:space="0" w:color="auto"/>
              <w:right w:val="single" w:sz="4" w:space="0" w:color="auto"/>
            </w:tcBorders>
            <w:shd w:val="clear" w:color="auto" w:fill="auto"/>
            <w:hideMark/>
          </w:tcPr>
          <w:p w14:paraId="4A657997" w14:textId="27237B2F"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20.08.2028.</w:t>
            </w:r>
          </w:p>
        </w:tc>
        <w:tc>
          <w:tcPr>
            <w:tcW w:w="1417" w:type="dxa"/>
            <w:tcBorders>
              <w:top w:val="nil"/>
              <w:left w:val="nil"/>
              <w:bottom w:val="single" w:sz="4" w:space="0" w:color="auto"/>
              <w:right w:val="single" w:sz="4" w:space="0" w:color="auto"/>
            </w:tcBorders>
            <w:shd w:val="clear" w:color="auto" w:fill="auto"/>
            <w:noWrap/>
            <w:hideMark/>
          </w:tcPr>
          <w:p w14:paraId="31F67DEF" w14:textId="168A8E1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226 178 € </w:t>
            </w:r>
          </w:p>
        </w:tc>
        <w:tc>
          <w:tcPr>
            <w:tcW w:w="1276" w:type="dxa"/>
            <w:tcBorders>
              <w:top w:val="nil"/>
              <w:left w:val="nil"/>
              <w:bottom w:val="single" w:sz="4" w:space="0" w:color="auto"/>
              <w:right w:val="single" w:sz="4" w:space="0" w:color="auto"/>
            </w:tcBorders>
            <w:shd w:val="clear" w:color="auto" w:fill="auto"/>
            <w:noWrap/>
            <w:hideMark/>
          </w:tcPr>
          <w:p w14:paraId="28D940DC" w14:textId="3797484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25 856 € </w:t>
            </w:r>
          </w:p>
        </w:tc>
        <w:tc>
          <w:tcPr>
            <w:tcW w:w="1418" w:type="dxa"/>
            <w:tcBorders>
              <w:top w:val="nil"/>
              <w:left w:val="nil"/>
              <w:bottom w:val="single" w:sz="4" w:space="0" w:color="auto"/>
              <w:right w:val="single" w:sz="4" w:space="0" w:color="auto"/>
            </w:tcBorders>
            <w:shd w:val="clear" w:color="auto" w:fill="auto"/>
            <w:noWrap/>
            <w:hideMark/>
          </w:tcPr>
          <w:p w14:paraId="319A009B" w14:textId="7BC0D9D1"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200 322 € </w:t>
            </w:r>
          </w:p>
        </w:tc>
      </w:tr>
      <w:tr w:rsidR="006D6CB2" w:rsidRPr="00CD3D80" w14:paraId="09B8F9AE" w14:textId="77777777" w:rsidTr="006D6CB2">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69BD04"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w:t>
            </w:r>
          </w:p>
        </w:tc>
        <w:tc>
          <w:tcPr>
            <w:tcW w:w="2840" w:type="dxa"/>
            <w:tcBorders>
              <w:top w:val="nil"/>
              <w:left w:val="nil"/>
              <w:bottom w:val="single" w:sz="4" w:space="0" w:color="auto"/>
              <w:right w:val="single" w:sz="4" w:space="0" w:color="auto"/>
            </w:tcBorders>
            <w:shd w:val="clear" w:color="auto" w:fill="auto"/>
            <w:vAlign w:val="center"/>
            <w:hideMark/>
          </w:tcPr>
          <w:p w14:paraId="00852DFB"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PII Randa renovācija</w:t>
            </w:r>
          </w:p>
        </w:tc>
        <w:tc>
          <w:tcPr>
            <w:tcW w:w="1276" w:type="dxa"/>
            <w:tcBorders>
              <w:top w:val="nil"/>
              <w:left w:val="nil"/>
              <w:bottom w:val="single" w:sz="4" w:space="0" w:color="auto"/>
              <w:right w:val="single" w:sz="4" w:space="0" w:color="auto"/>
            </w:tcBorders>
            <w:shd w:val="clear" w:color="auto" w:fill="auto"/>
            <w:noWrap/>
            <w:hideMark/>
          </w:tcPr>
          <w:p w14:paraId="10419C7A" w14:textId="7D398E4A"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04.11.2005.</w:t>
            </w:r>
          </w:p>
        </w:tc>
        <w:tc>
          <w:tcPr>
            <w:tcW w:w="1276" w:type="dxa"/>
            <w:tcBorders>
              <w:top w:val="nil"/>
              <w:left w:val="nil"/>
              <w:bottom w:val="single" w:sz="4" w:space="0" w:color="auto"/>
              <w:right w:val="single" w:sz="4" w:space="0" w:color="auto"/>
            </w:tcBorders>
            <w:shd w:val="clear" w:color="auto" w:fill="auto"/>
            <w:noWrap/>
            <w:hideMark/>
          </w:tcPr>
          <w:p w14:paraId="401CA0D4" w14:textId="44B1BFCF"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20.01.2025.</w:t>
            </w:r>
          </w:p>
        </w:tc>
        <w:tc>
          <w:tcPr>
            <w:tcW w:w="1417" w:type="dxa"/>
            <w:tcBorders>
              <w:top w:val="nil"/>
              <w:left w:val="nil"/>
              <w:bottom w:val="single" w:sz="4" w:space="0" w:color="auto"/>
              <w:right w:val="single" w:sz="4" w:space="0" w:color="auto"/>
            </w:tcBorders>
            <w:shd w:val="clear" w:color="auto" w:fill="auto"/>
            <w:noWrap/>
            <w:hideMark/>
          </w:tcPr>
          <w:p w14:paraId="2552C650" w14:textId="29FD5089"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61 383 € </w:t>
            </w:r>
          </w:p>
        </w:tc>
        <w:tc>
          <w:tcPr>
            <w:tcW w:w="1276" w:type="dxa"/>
            <w:tcBorders>
              <w:top w:val="nil"/>
              <w:left w:val="nil"/>
              <w:bottom w:val="single" w:sz="4" w:space="0" w:color="auto"/>
              <w:right w:val="single" w:sz="4" w:space="0" w:color="auto"/>
            </w:tcBorders>
            <w:shd w:val="clear" w:color="auto" w:fill="auto"/>
            <w:noWrap/>
            <w:hideMark/>
          </w:tcPr>
          <w:p w14:paraId="4378ADE1" w14:textId="15340FA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11 725 € </w:t>
            </w:r>
          </w:p>
        </w:tc>
        <w:tc>
          <w:tcPr>
            <w:tcW w:w="1418" w:type="dxa"/>
            <w:tcBorders>
              <w:top w:val="nil"/>
              <w:left w:val="nil"/>
              <w:bottom w:val="single" w:sz="4" w:space="0" w:color="auto"/>
              <w:right w:val="single" w:sz="4" w:space="0" w:color="auto"/>
            </w:tcBorders>
            <w:shd w:val="clear" w:color="auto" w:fill="auto"/>
            <w:noWrap/>
            <w:hideMark/>
          </w:tcPr>
          <w:p w14:paraId="07B36F14" w14:textId="4918DA19"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49 658 € </w:t>
            </w:r>
          </w:p>
        </w:tc>
      </w:tr>
      <w:tr w:rsidR="006D6CB2" w:rsidRPr="00CD3D80" w14:paraId="175039C8" w14:textId="77777777" w:rsidTr="006D6CB2">
        <w:trPr>
          <w:trHeight w:val="139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4F5085"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3</w:t>
            </w:r>
          </w:p>
        </w:tc>
        <w:tc>
          <w:tcPr>
            <w:tcW w:w="2840" w:type="dxa"/>
            <w:tcBorders>
              <w:top w:val="nil"/>
              <w:left w:val="nil"/>
              <w:bottom w:val="single" w:sz="4" w:space="0" w:color="auto"/>
              <w:right w:val="single" w:sz="4" w:space="0" w:color="auto"/>
            </w:tcBorders>
            <w:shd w:val="clear" w:color="auto" w:fill="auto"/>
            <w:vAlign w:val="center"/>
            <w:hideMark/>
          </w:tcPr>
          <w:p w14:paraId="35D0BCA8"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KPFI projekta "Siltumnīcefekta gāzu emisijas samazināšana Salacgrīvas novada pašvaldības publisko teritoriju apgaismojuma infrastruktūrā" īstenošanai</w:t>
            </w:r>
          </w:p>
        </w:tc>
        <w:tc>
          <w:tcPr>
            <w:tcW w:w="1276" w:type="dxa"/>
            <w:tcBorders>
              <w:top w:val="nil"/>
              <w:left w:val="nil"/>
              <w:bottom w:val="single" w:sz="4" w:space="0" w:color="auto"/>
              <w:right w:val="single" w:sz="4" w:space="0" w:color="auto"/>
            </w:tcBorders>
            <w:shd w:val="clear" w:color="auto" w:fill="auto"/>
            <w:noWrap/>
            <w:hideMark/>
          </w:tcPr>
          <w:p w14:paraId="23E257AB" w14:textId="4B61C43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21.05.2015.</w:t>
            </w:r>
          </w:p>
        </w:tc>
        <w:tc>
          <w:tcPr>
            <w:tcW w:w="1276" w:type="dxa"/>
            <w:tcBorders>
              <w:top w:val="nil"/>
              <w:left w:val="nil"/>
              <w:bottom w:val="single" w:sz="4" w:space="0" w:color="auto"/>
              <w:right w:val="single" w:sz="4" w:space="0" w:color="auto"/>
            </w:tcBorders>
            <w:shd w:val="clear" w:color="auto" w:fill="auto"/>
            <w:noWrap/>
            <w:hideMark/>
          </w:tcPr>
          <w:p w14:paraId="3D49FE68" w14:textId="2CE486E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20.05.2035.</w:t>
            </w:r>
          </w:p>
        </w:tc>
        <w:tc>
          <w:tcPr>
            <w:tcW w:w="1417" w:type="dxa"/>
            <w:tcBorders>
              <w:top w:val="nil"/>
              <w:left w:val="nil"/>
              <w:bottom w:val="single" w:sz="4" w:space="0" w:color="auto"/>
              <w:right w:val="single" w:sz="4" w:space="0" w:color="auto"/>
            </w:tcBorders>
            <w:shd w:val="clear" w:color="auto" w:fill="auto"/>
            <w:noWrap/>
            <w:hideMark/>
          </w:tcPr>
          <w:p w14:paraId="5AB1B9F7" w14:textId="67BAD572"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47 306 € </w:t>
            </w:r>
          </w:p>
        </w:tc>
        <w:tc>
          <w:tcPr>
            <w:tcW w:w="1276" w:type="dxa"/>
            <w:tcBorders>
              <w:top w:val="nil"/>
              <w:left w:val="nil"/>
              <w:bottom w:val="single" w:sz="4" w:space="0" w:color="auto"/>
              <w:right w:val="single" w:sz="4" w:space="0" w:color="auto"/>
            </w:tcBorders>
            <w:shd w:val="clear" w:color="auto" w:fill="auto"/>
            <w:noWrap/>
            <w:hideMark/>
          </w:tcPr>
          <w:p w14:paraId="5707875F" w14:textId="35849B3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3 052 € </w:t>
            </w:r>
          </w:p>
        </w:tc>
        <w:tc>
          <w:tcPr>
            <w:tcW w:w="1418" w:type="dxa"/>
            <w:tcBorders>
              <w:top w:val="nil"/>
              <w:left w:val="nil"/>
              <w:bottom w:val="single" w:sz="4" w:space="0" w:color="auto"/>
              <w:right w:val="single" w:sz="4" w:space="0" w:color="auto"/>
            </w:tcBorders>
            <w:shd w:val="clear" w:color="auto" w:fill="auto"/>
            <w:noWrap/>
            <w:hideMark/>
          </w:tcPr>
          <w:p w14:paraId="56E12B8A" w14:textId="12A6FD72"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44 254 € </w:t>
            </w:r>
          </w:p>
        </w:tc>
      </w:tr>
      <w:tr w:rsidR="006D6CB2" w:rsidRPr="00CD3D80" w14:paraId="390DD69F" w14:textId="77777777" w:rsidTr="006D6CB2">
        <w:trPr>
          <w:trHeight w:val="110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C56FAA"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4</w:t>
            </w:r>
          </w:p>
        </w:tc>
        <w:tc>
          <w:tcPr>
            <w:tcW w:w="2840" w:type="dxa"/>
            <w:tcBorders>
              <w:top w:val="nil"/>
              <w:left w:val="nil"/>
              <w:bottom w:val="single" w:sz="4" w:space="0" w:color="auto"/>
              <w:right w:val="single" w:sz="4" w:space="0" w:color="auto"/>
            </w:tcBorders>
            <w:shd w:val="clear" w:color="auto" w:fill="auto"/>
            <w:vAlign w:val="center"/>
            <w:hideMark/>
          </w:tcPr>
          <w:p w14:paraId="6059CDEF"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SIA "Salacgrīvas ūdens" pamatkapitālā palielināšanai ERAF projektu īstenošanai Svētciemā, Vecsalacā, Korģenē un Ainažu pilsētā</w:t>
            </w:r>
          </w:p>
        </w:tc>
        <w:tc>
          <w:tcPr>
            <w:tcW w:w="1276" w:type="dxa"/>
            <w:tcBorders>
              <w:top w:val="nil"/>
              <w:left w:val="nil"/>
              <w:bottom w:val="single" w:sz="4" w:space="0" w:color="auto"/>
              <w:right w:val="single" w:sz="4" w:space="0" w:color="auto"/>
            </w:tcBorders>
            <w:shd w:val="clear" w:color="auto" w:fill="auto"/>
            <w:noWrap/>
            <w:hideMark/>
          </w:tcPr>
          <w:p w14:paraId="703E295B" w14:textId="11B5E81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21.08.2015.</w:t>
            </w:r>
          </w:p>
        </w:tc>
        <w:tc>
          <w:tcPr>
            <w:tcW w:w="1276" w:type="dxa"/>
            <w:tcBorders>
              <w:top w:val="nil"/>
              <w:left w:val="nil"/>
              <w:bottom w:val="single" w:sz="4" w:space="0" w:color="auto"/>
              <w:right w:val="single" w:sz="4" w:space="0" w:color="auto"/>
            </w:tcBorders>
            <w:shd w:val="clear" w:color="auto" w:fill="auto"/>
            <w:noWrap/>
            <w:hideMark/>
          </w:tcPr>
          <w:p w14:paraId="1BC5789A" w14:textId="15074749"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20.08.2035.</w:t>
            </w:r>
          </w:p>
        </w:tc>
        <w:tc>
          <w:tcPr>
            <w:tcW w:w="1417" w:type="dxa"/>
            <w:tcBorders>
              <w:top w:val="nil"/>
              <w:left w:val="nil"/>
              <w:bottom w:val="single" w:sz="4" w:space="0" w:color="auto"/>
              <w:right w:val="single" w:sz="4" w:space="0" w:color="auto"/>
            </w:tcBorders>
            <w:shd w:val="clear" w:color="auto" w:fill="auto"/>
            <w:noWrap/>
            <w:hideMark/>
          </w:tcPr>
          <w:p w14:paraId="01B07F32" w14:textId="53B1F50D"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230 076 € </w:t>
            </w:r>
          </w:p>
        </w:tc>
        <w:tc>
          <w:tcPr>
            <w:tcW w:w="1276" w:type="dxa"/>
            <w:tcBorders>
              <w:top w:val="nil"/>
              <w:left w:val="nil"/>
              <w:bottom w:val="single" w:sz="4" w:space="0" w:color="auto"/>
              <w:right w:val="single" w:sz="4" w:space="0" w:color="auto"/>
            </w:tcBorders>
            <w:shd w:val="clear" w:color="auto" w:fill="auto"/>
            <w:noWrap/>
            <w:hideMark/>
          </w:tcPr>
          <w:p w14:paraId="51F59650" w14:textId="09898F4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14 608 € </w:t>
            </w:r>
          </w:p>
        </w:tc>
        <w:tc>
          <w:tcPr>
            <w:tcW w:w="1418" w:type="dxa"/>
            <w:tcBorders>
              <w:top w:val="nil"/>
              <w:left w:val="nil"/>
              <w:bottom w:val="single" w:sz="4" w:space="0" w:color="auto"/>
              <w:right w:val="single" w:sz="4" w:space="0" w:color="auto"/>
            </w:tcBorders>
            <w:shd w:val="clear" w:color="auto" w:fill="auto"/>
            <w:noWrap/>
            <w:hideMark/>
          </w:tcPr>
          <w:p w14:paraId="559465AF" w14:textId="16D63A1B"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215 468 € </w:t>
            </w:r>
          </w:p>
        </w:tc>
      </w:tr>
      <w:tr w:rsidR="006D6CB2" w:rsidRPr="00CD3D80" w14:paraId="1A2743F6" w14:textId="77777777" w:rsidTr="006D6CB2">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EF68C0"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5</w:t>
            </w:r>
          </w:p>
        </w:tc>
        <w:tc>
          <w:tcPr>
            <w:tcW w:w="2840" w:type="dxa"/>
            <w:tcBorders>
              <w:top w:val="nil"/>
              <w:left w:val="nil"/>
              <w:bottom w:val="single" w:sz="4" w:space="0" w:color="auto"/>
              <w:right w:val="single" w:sz="4" w:space="0" w:color="auto"/>
            </w:tcBorders>
            <w:shd w:val="clear" w:color="auto" w:fill="auto"/>
            <w:vAlign w:val="center"/>
            <w:hideMark/>
          </w:tcPr>
          <w:p w14:paraId="15928989"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Valmieras ielas atjaunošanai</w:t>
            </w:r>
          </w:p>
        </w:tc>
        <w:tc>
          <w:tcPr>
            <w:tcW w:w="1276" w:type="dxa"/>
            <w:tcBorders>
              <w:top w:val="nil"/>
              <w:left w:val="nil"/>
              <w:bottom w:val="single" w:sz="4" w:space="0" w:color="auto"/>
              <w:right w:val="single" w:sz="4" w:space="0" w:color="auto"/>
            </w:tcBorders>
            <w:shd w:val="clear" w:color="auto" w:fill="auto"/>
            <w:noWrap/>
            <w:hideMark/>
          </w:tcPr>
          <w:p w14:paraId="31B302F2" w14:textId="4D5283BD"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05.07.2016.</w:t>
            </w:r>
          </w:p>
        </w:tc>
        <w:tc>
          <w:tcPr>
            <w:tcW w:w="1276" w:type="dxa"/>
            <w:tcBorders>
              <w:top w:val="nil"/>
              <w:left w:val="nil"/>
              <w:bottom w:val="single" w:sz="4" w:space="0" w:color="auto"/>
              <w:right w:val="single" w:sz="4" w:space="0" w:color="auto"/>
            </w:tcBorders>
            <w:shd w:val="clear" w:color="auto" w:fill="auto"/>
            <w:noWrap/>
            <w:hideMark/>
          </w:tcPr>
          <w:p w14:paraId="3B84BDE7" w14:textId="72819E2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20.06.2036.</w:t>
            </w:r>
          </w:p>
        </w:tc>
        <w:tc>
          <w:tcPr>
            <w:tcW w:w="1417" w:type="dxa"/>
            <w:tcBorders>
              <w:top w:val="nil"/>
              <w:left w:val="nil"/>
              <w:bottom w:val="single" w:sz="4" w:space="0" w:color="auto"/>
              <w:right w:val="single" w:sz="4" w:space="0" w:color="auto"/>
            </w:tcBorders>
            <w:shd w:val="clear" w:color="auto" w:fill="auto"/>
            <w:noWrap/>
            <w:hideMark/>
          </w:tcPr>
          <w:p w14:paraId="6E762566" w14:textId="3738223A"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149 754 € </w:t>
            </w:r>
          </w:p>
        </w:tc>
        <w:tc>
          <w:tcPr>
            <w:tcW w:w="1276" w:type="dxa"/>
            <w:tcBorders>
              <w:top w:val="nil"/>
              <w:left w:val="nil"/>
              <w:bottom w:val="single" w:sz="4" w:space="0" w:color="auto"/>
              <w:right w:val="single" w:sz="4" w:space="0" w:color="auto"/>
            </w:tcBorders>
            <w:shd w:val="clear" w:color="auto" w:fill="auto"/>
            <w:noWrap/>
            <w:hideMark/>
          </w:tcPr>
          <w:p w14:paraId="368F246B" w14:textId="4D5E1F51"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9 076 € </w:t>
            </w:r>
          </w:p>
        </w:tc>
        <w:tc>
          <w:tcPr>
            <w:tcW w:w="1418" w:type="dxa"/>
            <w:tcBorders>
              <w:top w:val="nil"/>
              <w:left w:val="nil"/>
              <w:bottom w:val="single" w:sz="4" w:space="0" w:color="auto"/>
              <w:right w:val="single" w:sz="4" w:space="0" w:color="auto"/>
            </w:tcBorders>
            <w:shd w:val="clear" w:color="auto" w:fill="auto"/>
            <w:noWrap/>
            <w:hideMark/>
          </w:tcPr>
          <w:p w14:paraId="2C74DBF6" w14:textId="081D2460"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140 678 € </w:t>
            </w:r>
          </w:p>
        </w:tc>
      </w:tr>
      <w:tr w:rsidR="006D6CB2" w:rsidRPr="00CD3D80" w14:paraId="12996D0F" w14:textId="77777777" w:rsidTr="006D6CB2">
        <w:trPr>
          <w:trHeight w:val="74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66F4CE"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6</w:t>
            </w:r>
          </w:p>
        </w:tc>
        <w:tc>
          <w:tcPr>
            <w:tcW w:w="2840" w:type="dxa"/>
            <w:tcBorders>
              <w:top w:val="nil"/>
              <w:left w:val="nil"/>
              <w:bottom w:val="single" w:sz="4" w:space="0" w:color="auto"/>
              <w:right w:val="single" w:sz="4" w:space="0" w:color="auto"/>
            </w:tcBorders>
            <w:shd w:val="clear" w:color="auto" w:fill="auto"/>
            <w:vAlign w:val="center"/>
            <w:hideMark/>
          </w:tcPr>
          <w:p w14:paraId="5BCA64C4"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Autotransporta iegādei pašvaldības autonomo funkciju veikšanai</w:t>
            </w:r>
          </w:p>
        </w:tc>
        <w:tc>
          <w:tcPr>
            <w:tcW w:w="1276" w:type="dxa"/>
            <w:tcBorders>
              <w:top w:val="nil"/>
              <w:left w:val="nil"/>
              <w:bottom w:val="single" w:sz="4" w:space="0" w:color="auto"/>
              <w:right w:val="single" w:sz="4" w:space="0" w:color="auto"/>
            </w:tcBorders>
            <w:shd w:val="clear" w:color="auto" w:fill="auto"/>
            <w:noWrap/>
            <w:hideMark/>
          </w:tcPr>
          <w:p w14:paraId="7E889CA0" w14:textId="380C4BF9"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22.07.2016.</w:t>
            </w:r>
          </w:p>
        </w:tc>
        <w:tc>
          <w:tcPr>
            <w:tcW w:w="1276" w:type="dxa"/>
            <w:tcBorders>
              <w:top w:val="nil"/>
              <w:left w:val="nil"/>
              <w:bottom w:val="single" w:sz="4" w:space="0" w:color="auto"/>
              <w:right w:val="single" w:sz="4" w:space="0" w:color="auto"/>
            </w:tcBorders>
            <w:shd w:val="clear" w:color="auto" w:fill="auto"/>
            <w:noWrap/>
            <w:hideMark/>
          </w:tcPr>
          <w:p w14:paraId="59ED95C4" w14:textId="74C20640"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20.07.2023.</w:t>
            </w:r>
          </w:p>
        </w:tc>
        <w:tc>
          <w:tcPr>
            <w:tcW w:w="1417" w:type="dxa"/>
            <w:tcBorders>
              <w:top w:val="nil"/>
              <w:left w:val="nil"/>
              <w:bottom w:val="single" w:sz="4" w:space="0" w:color="auto"/>
              <w:right w:val="single" w:sz="4" w:space="0" w:color="auto"/>
            </w:tcBorders>
            <w:shd w:val="clear" w:color="auto" w:fill="auto"/>
            <w:noWrap/>
            <w:hideMark/>
          </w:tcPr>
          <w:p w14:paraId="0A9772EC" w14:textId="2EB32538"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75 825 € </w:t>
            </w:r>
          </w:p>
        </w:tc>
        <w:tc>
          <w:tcPr>
            <w:tcW w:w="1276" w:type="dxa"/>
            <w:tcBorders>
              <w:top w:val="nil"/>
              <w:left w:val="nil"/>
              <w:bottom w:val="single" w:sz="4" w:space="0" w:color="auto"/>
              <w:right w:val="single" w:sz="4" w:space="0" w:color="auto"/>
            </w:tcBorders>
            <w:shd w:val="clear" w:color="auto" w:fill="auto"/>
            <w:noWrap/>
            <w:hideMark/>
          </w:tcPr>
          <w:p w14:paraId="4CAAB236" w14:textId="211DCE11"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20 220 € </w:t>
            </w:r>
          </w:p>
        </w:tc>
        <w:tc>
          <w:tcPr>
            <w:tcW w:w="1418" w:type="dxa"/>
            <w:tcBorders>
              <w:top w:val="nil"/>
              <w:left w:val="nil"/>
              <w:bottom w:val="single" w:sz="4" w:space="0" w:color="auto"/>
              <w:right w:val="single" w:sz="4" w:space="0" w:color="auto"/>
            </w:tcBorders>
            <w:shd w:val="clear" w:color="auto" w:fill="auto"/>
            <w:noWrap/>
            <w:hideMark/>
          </w:tcPr>
          <w:p w14:paraId="4B839935" w14:textId="69ED722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55 605 € </w:t>
            </w:r>
          </w:p>
        </w:tc>
      </w:tr>
      <w:tr w:rsidR="006D6CB2" w:rsidRPr="00CD3D80" w14:paraId="1AA1AEA5" w14:textId="77777777" w:rsidTr="006D6CB2">
        <w:trPr>
          <w:trHeight w:val="45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F99405"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7</w:t>
            </w:r>
          </w:p>
        </w:tc>
        <w:tc>
          <w:tcPr>
            <w:tcW w:w="2840" w:type="dxa"/>
            <w:tcBorders>
              <w:top w:val="nil"/>
              <w:left w:val="nil"/>
              <w:bottom w:val="single" w:sz="4" w:space="0" w:color="auto"/>
              <w:right w:val="single" w:sz="4" w:space="0" w:color="auto"/>
            </w:tcBorders>
            <w:shd w:val="clear" w:color="auto" w:fill="auto"/>
            <w:vAlign w:val="center"/>
            <w:hideMark/>
          </w:tcPr>
          <w:p w14:paraId="5BB046CD"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Salacgrīvas pilsētas Rīgas ielas pārbūve</w:t>
            </w:r>
          </w:p>
        </w:tc>
        <w:tc>
          <w:tcPr>
            <w:tcW w:w="1276" w:type="dxa"/>
            <w:tcBorders>
              <w:top w:val="nil"/>
              <w:left w:val="nil"/>
              <w:bottom w:val="single" w:sz="4" w:space="0" w:color="auto"/>
              <w:right w:val="single" w:sz="4" w:space="0" w:color="auto"/>
            </w:tcBorders>
            <w:shd w:val="clear" w:color="auto" w:fill="auto"/>
            <w:noWrap/>
            <w:hideMark/>
          </w:tcPr>
          <w:p w14:paraId="14990F27" w14:textId="40630D4D" w:rsidR="006D6CB2" w:rsidRPr="00CD3D80" w:rsidRDefault="006D6CB2" w:rsidP="006D6CB2">
            <w:pPr>
              <w:spacing w:after="0" w:line="240" w:lineRule="auto"/>
              <w:jc w:val="center"/>
              <w:rPr>
                <w:rFonts w:ascii="Times New Roman" w:eastAsia="Times New Roman" w:hAnsi="Times New Roman" w:cs="Times New Roman"/>
                <w:sz w:val="20"/>
                <w:szCs w:val="20"/>
                <w:lang w:eastAsia="lv-LV"/>
              </w:rPr>
            </w:pPr>
            <w:r w:rsidRPr="004A2F50">
              <w:t>11.05.2017.</w:t>
            </w:r>
          </w:p>
        </w:tc>
        <w:tc>
          <w:tcPr>
            <w:tcW w:w="1276" w:type="dxa"/>
            <w:tcBorders>
              <w:top w:val="nil"/>
              <w:left w:val="nil"/>
              <w:bottom w:val="single" w:sz="4" w:space="0" w:color="auto"/>
              <w:right w:val="single" w:sz="4" w:space="0" w:color="auto"/>
            </w:tcBorders>
            <w:shd w:val="clear" w:color="auto" w:fill="auto"/>
            <w:noWrap/>
            <w:hideMark/>
          </w:tcPr>
          <w:p w14:paraId="4EE6F521" w14:textId="720CD542" w:rsidR="006D6CB2" w:rsidRPr="00CD3D80" w:rsidRDefault="006D6CB2" w:rsidP="006D6CB2">
            <w:pPr>
              <w:spacing w:after="0" w:line="240" w:lineRule="auto"/>
              <w:jc w:val="center"/>
              <w:rPr>
                <w:rFonts w:ascii="Times New Roman" w:eastAsia="Times New Roman" w:hAnsi="Times New Roman" w:cs="Times New Roman"/>
                <w:sz w:val="20"/>
                <w:szCs w:val="20"/>
                <w:lang w:eastAsia="lv-LV"/>
              </w:rPr>
            </w:pPr>
            <w:r w:rsidRPr="004A2F50">
              <w:t>20.05.2037.</w:t>
            </w:r>
          </w:p>
        </w:tc>
        <w:tc>
          <w:tcPr>
            <w:tcW w:w="1417" w:type="dxa"/>
            <w:tcBorders>
              <w:top w:val="nil"/>
              <w:left w:val="nil"/>
              <w:bottom w:val="single" w:sz="4" w:space="0" w:color="auto"/>
              <w:right w:val="single" w:sz="4" w:space="0" w:color="auto"/>
            </w:tcBorders>
            <w:shd w:val="clear" w:color="auto" w:fill="auto"/>
            <w:noWrap/>
            <w:hideMark/>
          </w:tcPr>
          <w:p w14:paraId="0D56C20B" w14:textId="487128C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125 160 € </w:t>
            </w:r>
          </w:p>
        </w:tc>
        <w:tc>
          <w:tcPr>
            <w:tcW w:w="1276" w:type="dxa"/>
            <w:tcBorders>
              <w:top w:val="nil"/>
              <w:left w:val="nil"/>
              <w:bottom w:val="single" w:sz="4" w:space="0" w:color="auto"/>
              <w:right w:val="single" w:sz="4" w:space="0" w:color="auto"/>
            </w:tcBorders>
            <w:shd w:val="clear" w:color="auto" w:fill="auto"/>
            <w:noWrap/>
            <w:hideMark/>
          </w:tcPr>
          <w:p w14:paraId="52C45312" w14:textId="3BB5F32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7 152 € </w:t>
            </w:r>
          </w:p>
        </w:tc>
        <w:tc>
          <w:tcPr>
            <w:tcW w:w="1418" w:type="dxa"/>
            <w:tcBorders>
              <w:top w:val="nil"/>
              <w:left w:val="nil"/>
              <w:bottom w:val="single" w:sz="4" w:space="0" w:color="auto"/>
              <w:right w:val="single" w:sz="4" w:space="0" w:color="auto"/>
            </w:tcBorders>
            <w:shd w:val="clear" w:color="auto" w:fill="auto"/>
            <w:noWrap/>
            <w:hideMark/>
          </w:tcPr>
          <w:p w14:paraId="50B3BE8B" w14:textId="269B38D3"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118 008 € </w:t>
            </w:r>
          </w:p>
        </w:tc>
      </w:tr>
      <w:tr w:rsidR="006D6CB2" w:rsidRPr="00CD3D80" w14:paraId="3317BE8A" w14:textId="77777777" w:rsidTr="006D6CB2">
        <w:trPr>
          <w:trHeight w:val="69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B5A2BE"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8</w:t>
            </w:r>
          </w:p>
        </w:tc>
        <w:tc>
          <w:tcPr>
            <w:tcW w:w="2840" w:type="dxa"/>
            <w:tcBorders>
              <w:top w:val="nil"/>
              <w:left w:val="nil"/>
              <w:bottom w:val="single" w:sz="4" w:space="0" w:color="auto"/>
              <w:right w:val="single" w:sz="4" w:space="0" w:color="auto"/>
            </w:tcBorders>
            <w:shd w:val="clear" w:color="auto" w:fill="auto"/>
            <w:vAlign w:val="center"/>
            <w:hideMark/>
          </w:tcPr>
          <w:p w14:paraId="1E3132B6"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ELFLA projekts "Vieta pozitīvām emocijām" realizēšanai</w:t>
            </w:r>
          </w:p>
        </w:tc>
        <w:tc>
          <w:tcPr>
            <w:tcW w:w="1276" w:type="dxa"/>
            <w:tcBorders>
              <w:top w:val="nil"/>
              <w:left w:val="nil"/>
              <w:bottom w:val="single" w:sz="4" w:space="0" w:color="auto"/>
              <w:right w:val="single" w:sz="4" w:space="0" w:color="auto"/>
            </w:tcBorders>
            <w:shd w:val="clear" w:color="auto" w:fill="auto"/>
            <w:noWrap/>
            <w:hideMark/>
          </w:tcPr>
          <w:p w14:paraId="607321DE" w14:textId="41BEE0EF"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14.07.2017.</w:t>
            </w:r>
          </w:p>
        </w:tc>
        <w:tc>
          <w:tcPr>
            <w:tcW w:w="1276" w:type="dxa"/>
            <w:tcBorders>
              <w:top w:val="nil"/>
              <w:left w:val="nil"/>
              <w:bottom w:val="single" w:sz="4" w:space="0" w:color="auto"/>
              <w:right w:val="single" w:sz="4" w:space="0" w:color="auto"/>
            </w:tcBorders>
            <w:shd w:val="clear" w:color="auto" w:fill="auto"/>
            <w:noWrap/>
            <w:hideMark/>
          </w:tcPr>
          <w:p w14:paraId="3BE732DE" w14:textId="5C514FD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22.07.2022.</w:t>
            </w:r>
          </w:p>
        </w:tc>
        <w:tc>
          <w:tcPr>
            <w:tcW w:w="1417" w:type="dxa"/>
            <w:tcBorders>
              <w:top w:val="nil"/>
              <w:left w:val="nil"/>
              <w:bottom w:val="single" w:sz="4" w:space="0" w:color="auto"/>
              <w:right w:val="single" w:sz="4" w:space="0" w:color="auto"/>
            </w:tcBorders>
            <w:shd w:val="clear" w:color="auto" w:fill="auto"/>
            <w:noWrap/>
            <w:hideMark/>
          </w:tcPr>
          <w:p w14:paraId="2F9733BC" w14:textId="113CEAFD"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12 474 € </w:t>
            </w:r>
          </w:p>
        </w:tc>
        <w:tc>
          <w:tcPr>
            <w:tcW w:w="1276" w:type="dxa"/>
            <w:tcBorders>
              <w:top w:val="nil"/>
              <w:left w:val="nil"/>
              <w:bottom w:val="single" w:sz="4" w:space="0" w:color="auto"/>
              <w:right w:val="single" w:sz="4" w:space="0" w:color="auto"/>
            </w:tcBorders>
            <w:shd w:val="clear" w:color="auto" w:fill="auto"/>
            <w:noWrap/>
            <w:hideMark/>
          </w:tcPr>
          <w:p w14:paraId="18332C4F" w14:textId="17AD274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4 536 € </w:t>
            </w:r>
          </w:p>
        </w:tc>
        <w:tc>
          <w:tcPr>
            <w:tcW w:w="1418" w:type="dxa"/>
            <w:tcBorders>
              <w:top w:val="nil"/>
              <w:left w:val="nil"/>
              <w:bottom w:val="single" w:sz="4" w:space="0" w:color="auto"/>
              <w:right w:val="single" w:sz="4" w:space="0" w:color="auto"/>
            </w:tcBorders>
            <w:shd w:val="clear" w:color="auto" w:fill="auto"/>
            <w:noWrap/>
            <w:hideMark/>
          </w:tcPr>
          <w:p w14:paraId="7E3785DF" w14:textId="7059D5C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7 938 € </w:t>
            </w:r>
          </w:p>
        </w:tc>
      </w:tr>
      <w:tr w:rsidR="006D6CB2" w:rsidRPr="00CD3D80" w14:paraId="7DDB6E4B" w14:textId="77777777" w:rsidTr="006D6CB2">
        <w:trPr>
          <w:trHeight w:val="9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F577CB"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9</w:t>
            </w:r>
          </w:p>
        </w:tc>
        <w:tc>
          <w:tcPr>
            <w:tcW w:w="2840" w:type="dxa"/>
            <w:tcBorders>
              <w:top w:val="nil"/>
              <w:left w:val="nil"/>
              <w:bottom w:val="single" w:sz="4" w:space="0" w:color="auto"/>
              <w:right w:val="single" w:sz="4" w:space="0" w:color="auto"/>
            </w:tcBorders>
            <w:shd w:val="clear" w:color="auto" w:fill="auto"/>
            <w:vAlign w:val="center"/>
            <w:hideMark/>
          </w:tcPr>
          <w:p w14:paraId="54018169"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Projekta "Ainažu pilsētas Jāņa Asara un Valdemāra ielu asfalta seguma atjaunošana" īstenošanai</w:t>
            </w:r>
          </w:p>
        </w:tc>
        <w:tc>
          <w:tcPr>
            <w:tcW w:w="1276" w:type="dxa"/>
            <w:tcBorders>
              <w:top w:val="nil"/>
              <w:left w:val="nil"/>
              <w:bottom w:val="single" w:sz="4" w:space="0" w:color="auto"/>
              <w:right w:val="single" w:sz="4" w:space="0" w:color="auto"/>
            </w:tcBorders>
            <w:shd w:val="clear" w:color="auto" w:fill="auto"/>
            <w:noWrap/>
            <w:hideMark/>
          </w:tcPr>
          <w:p w14:paraId="58CE6ABE" w14:textId="6C8C034C"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31.08.2017.</w:t>
            </w:r>
          </w:p>
        </w:tc>
        <w:tc>
          <w:tcPr>
            <w:tcW w:w="1276" w:type="dxa"/>
            <w:tcBorders>
              <w:top w:val="nil"/>
              <w:left w:val="nil"/>
              <w:bottom w:val="single" w:sz="4" w:space="0" w:color="auto"/>
              <w:right w:val="single" w:sz="4" w:space="0" w:color="auto"/>
            </w:tcBorders>
            <w:shd w:val="clear" w:color="auto" w:fill="auto"/>
            <w:noWrap/>
            <w:hideMark/>
          </w:tcPr>
          <w:p w14:paraId="01E1CD73" w14:textId="64C5C76B"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20.08.2037.</w:t>
            </w:r>
          </w:p>
        </w:tc>
        <w:tc>
          <w:tcPr>
            <w:tcW w:w="1417" w:type="dxa"/>
            <w:tcBorders>
              <w:top w:val="nil"/>
              <w:left w:val="nil"/>
              <w:bottom w:val="single" w:sz="4" w:space="0" w:color="auto"/>
              <w:right w:val="single" w:sz="4" w:space="0" w:color="auto"/>
            </w:tcBorders>
            <w:shd w:val="clear" w:color="auto" w:fill="auto"/>
            <w:noWrap/>
            <w:hideMark/>
          </w:tcPr>
          <w:p w14:paraId="4E9360C2" w14:textId="5AD68BB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38 056 € </w:t>
            </w:r>
          </w:p>
        </w:tc>
        <w:tc>
          <w:tcPr>
            <w:tcW w:w="1276" w:type="dxa"/>
            <w:tcBorders>
              <w:top w:val="nil"/>
              <w:left w:val="nil"/>
              <w:bottom w:val="single" w:sz="4" w:space="0" w:color="auto"/>
              <w:right w:val="single" w:sz="4" w:space="0" w:color="auto"/>
            </w:tcBorders>
            <w:shd w:val="clear" w:color="auto" w:fill="auto"/>
            <w:noWrap/>
            <w:hideMark/>
          </w:tcPr>
          <w:p w14:paraId="55871ED8" w14:textId="0C068811"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2 144 € </w:t>
            </w:r>
          </w:p>
        </w:tc>
        <w:tc>
          <w:tcPr>
            <w:tcW w:w="1418" w:type="dxa"/>
            <w:tcBorders>
              <w:top w:val="nil"/>
              <w:left w:val="nil"/>
              <w:bottom w:val="single" w:sz="4" w:space="0" w:color="auto"/>
              <w:right w:val="single" w:sz="4" w:space="0" w:color="auto"/>
            </w:tcBorders>
            <w:shd w:val="clear" w:color="auto" w:fill="auto"/>
            <w:noWrap/>
            <w:hideMark/>
          </w:tcPr>
          <w:p w14:paraId="3BB730E4" w14:textId="6EE2FFB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35 912 € </w:t>
            </w:r>
          </w:p>
        </w:tc>
      </w:tr>
      <w:tr w:rsidR="006D6CB2" w:rsidRPr="00CD3D80" w14:paraId="3F9DF520" w14:textId="77777777" w:rsidTr="006D6CB2">
        <w:trPr>
          <w:trHeight w:val="837"/>
        </w:trPr>
        <w:tc>
          <w:tcPr>
            <w:tcW w:w="562" w:type="dxa"/>
            <w:tcBorders>
              <w:top w:val="single" w:sz="4" w:space="0" w:color="auto"/>
              <w:left w:val="single" w:sz="4" w:space="0" w:color="auto"/>
              <w:bottom w:val="single" w:sz="4" w:space="0" w:color="auto"/>
              <w:right w:val="single" w:sz="4" w:space="0" w:color="auto"/>
            </w:tcBorders>
            <w:shd w:val="clear" w:color="auto" w:fill="FFFF00"/>
          </w:tcPr>
          <w:p w14:paraId="6AC61547" w14:textId="378AFF2B" w:rsidR="006D6CB2" w:rsidRPr="006D6CB2" w:rsidRDefault="006D6CB2" w:rsidP="006D6CB2">
            <w:pPr>
              <w:spacing w:after="0" w:line="240" w:lineRule="auto"/>
              <w:jc w:val="center"/>
              <w:rPr>
                <w:rFonts w:ascii="Times New Roman" w:eastAsia="Times New Roman" w:hAnsi="Times New Roman" w:cs="Times New Roman"/>
                <w:b/>
                <w:bCs/>
                <w:color w:val="000000"/>
                <w:sz w:val="20"/>
                <w:szCs w:val="20"/>
                <w:lang w:eastAsia="lv-LV"/>
              </w:rPr>
            </w:pPr>
            <w:r w:rsidRPr="006D6CB2">
              <w:rPr>
                <w:rFonts w:ascii="Times New Roman" w:hAnsi="Times New Roman" w:cs="Times New Roman"/>
                <w:b/>
                <w:bCs/>
                <w:sz w:val="20"/>
                <w:szCs w:val="20"/>
              </w:rPr>
              <w:lastRenderedPageBreak/>
              <w:t>Nr.p.k.</w:t>
            </w:r>
          </w:p>
        </w:tc>
        <w:tc>
          <w:tcPr>
            <w:tcW w:w="2840" w:type="dxa"/>
            <w:tcBorders>
              <w:top w:val="single" w:sz="4" w:space="0" w:color="auto"/>
              <w:left w:val="single" w:sz="4" w:space="0" w:color="auto"/>
              <w:bottom w:val="single" w:sz="4" w:space="0" w:color="auto"/>
              <w:right w:val="single" w:sz="4" w:space="0" w:color="auto"/>
            </w:tcBorders>
            <w:shd w:val="clear" w:color="auto" w:fill="FFFF00"/>
          </w:tcPr>
          <w:p w14:paraId="4C2B2DD8" w14:textId="6A6BD309" w:rsidR="006D6CB2" w:rsidRPr="006D6CB2" w:rsidRDefault="006D6CB2" w:rsidP="006D6CB2">
            <w:pPr>
              <w:spacing w:after="0" w:line="240" w:lineRule="auto"/>
              <w:rPr>
                <w:rFonts w:ascii="Times New Roman" w:eastAsia="Times New Roman" w:hAnsi="Times New Roman" w:cs="Times New Roman"/>
                <w:b/>
                <w:bCs/>
                <w:color w:val="000000"/>
                <w:sz w:val="20"/>
                <w:szCs w:val="20"/>
                <w:lang w:eastAsia="lv-LV"/>
              </w:rPr>
            </w:pPr>
            <w:r w:rsidRPr="006D6CB2">
              <w:rPr>
                <w:rFonts w:ascii="Times New Roman" w:hAnsi="Times New Roman" w:cs="Times New Roman"/>
                <w:b/>
                <w:bCs/>
                <w:sz w:val="20"/>
                <w:szCs w:val="20"/>
              </w:rPr>
              <w:t>Mērķis</w:t>
            </w:r>
          </w:p>
        </w:tc>
        <w:tc>
          <w:tcPr>
            <w:tcW w:w="1276" w:type="dxa"/>
            <w:tcBorders>
              <w:top w:val="single" w:sz="4" w:space="0" w:color="auto"/>
              <w:left w:val="single" w:sz="4" w:space="0" w:color="auto"/>
              <w:bottom w:val="single" w:sz="4" w:space="0" w:color="auto"/>
              <w:right w:val="single" w:sz="4" w:space="0" w:color="auto"/>
            </w:tcBorders>
            <w:shd w:val="clear" w:color="auto" w:fill="FFFF00"/>
            <w:noWrap/>
          </w:tcPr>
          <w:p w14:paraId="2F8A846C" w14:textId="458BE5DF"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Parakstīšanas datums</w:t>
            </w:r>
          </w:p>
        </w:tc>
        <w:tc>
          <w:tcPr>
            <w:tcW w:w="1276" w:type="dxa"/>
            <w:tcBorders>
              <w:top w:val="single" w:sz="4" w:space="0" w:color="auto"/>
              <w:left w:val="single" w:sz="4" w:space="0" w:color="auto"/>
              <w:bottom w:val="single" w:sz="4" w:space="0" w:color="auto"/>
              <w:right w:val="single" w:sz="4" w:space="0" w:color="auto"/>
            </w:tcBorders>
            <w:shd w:val="clear" w:color="auto" w:fill="FFFF00"/>
            <w:noWrap/>
          </w:tcPr>
          <w:p w14:paraId="7006EB9D" w14:textId="22FE818B"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Apmaksas termiņš</w:t>
            </w:r>
          </w:p>
        </w:tc>
        <w:tc>
          <w:tcPr>
            <w:tcW w:w="1417" w:type="dxa"/>
            <w:tcBorders>
              <w:top w:val="single" w:sz="4" w:space="0" w:color="auto"/>
              <w:left w:val="single" w:sz="4" w:space="0" w:color="auto"/>
              <w:bottom w:val="single" w:sz="4" w:space="0" w:color="auto"/>
              <w:right w:val="single" w:sz="4" w:space="0" w:color="auto"/>
            </w:tcBorders>
            <w:shd w:val="clear" w:color="auto" w:fill="FFFF00"/>
            <w:noWrap/>
          </w:tcPr>
          <w:p w14:paraId="5489D1B5" w14:textId="18BC69B2"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Neapmaksātā summa uz 01.01.2020.</w:t>
            </w:r>
          </w:p>
        </w:tc>
        <w:tc>
          <w:tcPr>
            <w:tcW w:w="1276" w:type="dxa"/>
            <w:tcBorders>
              <w:top w:val="single" w:sz="4" w:space="0" w:color="auto"/>
              <w:left w:val="single" w:sz="4" w:space="0" w:color="auto"/>
              <w:bottom w:val="single" w:sz="4" w:space="0" w:color="auto"/>
              <w:right w:val="single" w:sz="4" w:space="0" w:color="auto"/>
            </w:tcBorders>
            <w:shd w:val="clear" w:color="auto" w:fill="FFFF00"/>
            <w:noWrap/>
          </w:tcPr>
          <w:p w14:paraId="463EE758" w14:textId="0F2F8DFC"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Atmaksājams 2020.gadā</w:t>
            </w:r>
          </w:p>
        </w:tc>
        <w:tc>
          <w:tcPr>
            <w:tcW w:w="1418" w:type="dxa"/>
            <w:tcBorders>
              <w:top w:val="single" w:sz="4" w:space="0" w:color="auto"/>
              <w:left w:val="single" w:sz="4" w:space="0" w:color="auto"/>
              <w:bottom w:val="single" w:sz="4" w:space="0" w:color="auto"/>
              <w:right w:val="single" w:sz="4" w:space="0" w:color="auto"/>
            </w:tcBorders>
            <w:shd w:val="clear" w:color="auto" w:fill="FFFF00"/>
            <w:noWrap/>
          </w:tcPr>
          <w:p w14:paraId="763DE598" w14:textId="2E66B87E"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Neapmaksātā summa uz 01.01.2021.</w:t>
            </w:r>
          </w:p>
        </w:tc>
      </w:tr>
      <w:tr w:rsidR="006D6CB2" w:rsidRPr="00CD3D80" w14:paraId="69399CC2" w14:textId="77777777" w:rsidTr="006D6CB2">
        <w:trPr>
          <w:trHeight w:val="97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340C9"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10</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71793D80"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Ceļu un to kompleksa investīciju projekta "Ielu apgaismojuma izbūve Salacgrīvas novadā" īstenošanai</w:t>
            </w:r>
          </w:p>
        </w:tc>
        <w:tc>
          <w:tcPr>
            <w:tcW w:w="1276" w:type="dxa"/>
            <w:tcBorders>
              <w:top w:val="single" w:sz="4" w:space="0" w:color="auto"/>
              <w:left w:val="nil"/>
              <w:bottom w:val="single" w:sz="4" w:space="0" w:color="auto"/>
              <w:right w:val="single" w:sz="4" w:space="0" w:color="auto"/>
            </w:tcBorders>
            <w:shd w:val="clear" w:color="auto" w:fill="auto"/>
            <w:noWrap/>
            <w:hideMark/>
          </w:tcPr>
          <w:p w14:paraId="53395993" w14:textId="60447F5B"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23.05.2018.</w:t>
            </w:r>
          </w:p>
        </w:tc>
        <w:tc>
          <w:tcPr>
            <w:tcW w:w="1276" w:type="dxa"/>
            <w:tcBorders>
              <w:top w:val="single" w:sz="4" w:space="0" w:color="auto"/>
              <w:left w:val="nil"/>
              <w:bottom w:val="single" w:sz="4" w:space="0" w:color="auto"/>
              <w:right w:val="single" w:sz="4" w:space="0" w:color="auto"/>
            </w:tcBorders>
            <w:shd w:val="clear" w:color="auto" w:fill="auto"/>
            <w:noWrap/>
            <w:hideMark/>
          </w:tcPr>
          <w:p w14:paraId="5A2E42D4" w14:textId="4AEC2A49"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20.05.2038.</w:t>
            </w:r>
          </w:p>
        </w:tc>
        <w:tc>
          <w:tcPr>
            <w:tcW w:w="1417" w:type="dxa"/>
            <w:tcBorders>
              <w:top w:val="single" w:sz="4" w:space="0" w:color="auto"/>
              <w:left w:val="nil"/>
              <w:bottom w:val="single" w:sz="4" w:space="0" w:color="auto"/>
              <w:right w:val="single" w:sz="4" w:space="0" w:color="auto"/>
            </w:tcBorders>
            <w:shd w:val="clear" w:color="auto" w:fill="auto"/>
            <w:noWrap/>
            <w:hideMark/>
          </w:tcPr>
          <w:p w14:paraId="3BC6A478" w14:textId="0154BE23"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57 868 € </w:t>
            </w:r>
          </w:p>
        </w:tc>
        <w:tc>
          <w:tcPr>
            <w:tcW w:w="1276" w:type="dxa"/>
            <w:tcBorders>
              <w:top w:val="single" w:sz="4" w:space="0" w:color="auto"/>
              <w:left w:val="nil"/>
              <w:bottom w:val="single" w:sz="4" w:space="0" w:color="auto"/>
              <w:right w:val="single" w:sz="4" w:space="0" w:color="auto"/>
            </w:tcBorders>
            <w:shd w:val="clear" w:color="auto" w:fill="auto"/>
            <w:noWrap/>
            <w:hideMark/>
          </w:tcPr>
          <w:p w14:paraId="7AA35CDF" w14:textId="79CCD08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3 128 € </w:t>
            </w:r>
          </w:p>
        </w:tc>
        <w:tc>
          <w:tcPr>
            <w:tcW w:w="1418" w:type="dxa"/>
            <w:tcBorders>
              <w:top w:val="single" w:sz="4" w:space="0" w:color="auto"/>
              <w:left w:val="nil"/>
              <w:bottom w:val="single" w:sz="4" w:space="0" w:color="auto"/>
              <w:right w:val="single" w:sz="4" w:space="0" w:color="auto"/>
            </w:tcBorders>
            <w:shd w:val="clear" w:color="auto" w:fill="auto"/>
            <w:noWrap/>
            <w:hideMark/>
          </w:tcPr>
          <w:p w14:paraId="682EDF4E" w14:textId="6D87A34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54 740 € </w:t>
            </w:r>
          </w:p>
        </w:tc>
      </w:tr>
      <w:tr w:rsidR="006D6CB2" w:rsidRPr="00CD3D80" w14:paraId="46B56A9B" w14:textId="77777777" w:rsidTr="006D6CB2">
        <w:trPr>
          <w:trHeight w:val="100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3FAE1E"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13</w:t>
            </w:r>
          </w:p>
        </w:tc>
        <w:tc>
          <w:tcPr>
            <w:tcW w:w="2840" w:type="dxa"/>
            <w:tcBorders>
              <w:top w:val="nil"/>
              <w:left w:val="nil"/>
              <w:bottom w:val="single" w:sz="4" w:space="0" w:color="auto"/>
              <w:right w:val="single" w:sz="4" w:space="0" w:color="auto"/>
            </w:tcBorders>
            <w:shd w:val="clear" w:color="auto" w:fill="auto"/>
            <w:vAlign w:val="center"/>
            <w:hideMark/>
          </w:tcPr>
          <w:p w14:paraId="4007A777"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Līdzfinansējuma nodrošināšana EJZF projekta "Kultūras mantojuma saglabāšana Zvejnieku parkā" īstenošanai</w:t>
            </w:r>
          </w:p>
        </w:tc>
        <w:tc>
          <w:tcPr>
            <w:tcW w:w="1276" w:type="dxa"/>
            <w:tcBorders>
              <w:top w:val="nil"/>
              <w:left w:val="nil"/>
              <w:bottom w:val="single" w:sz="4" w:space="0" w:color="auto"/>
              <w:right w:val="single" w:sz="4" w:space="0" w:color="auto"/>
            </w:tcBorders>
            <w:shd w:val="clear" w:color="auto" w:fill="auto"/>
            <w:noWrap/>
            <w:hideMark/>
          </w:tcPr>
          <w:p w14:paraId="00B04FA9" w14:textId="58833F5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29.06.2018.</w:t>
            </w:r>
          </w:p>
        </w:tc>
        <w:tc>
          <w:tcPr>
            <w:tcW w:w="1276" w:type="dxa"/>
            <w:tcBorders>
              <w:top w:val="nil"/>
              <w:left w:val="nil"/>
              <w:bottom w:val="single" w:sz="4" w:space="0" w:color="auto"/>
              <w:right w:val="single" w:sz="4" w:space="0" w:color="auto"/>
            </w:tcBorders>
            <w:shd w:val="clear" w:color="auto" w:fill="auto"/>
            <w:noWrap/>
            <w:hideMark/>
          </w:tcPr>
          <w:p w14:paraId="06ECA831" w14:textId="247582F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20.06.2038.</w:t>
            </w:r>
          </w:p>
        </w:tc>
        <w:tc>
          <w:tcPr>
            <w:tcW w:w="1417" w:type="dxa"/>
            <w:tcBorders>
              <w:top w:val="nil"/>
              <w:left w:val="nil"/>
              <w:bottom w:val="single" w:sz="4" w:space="0" w:color="auto"/>
              <w:right w:val="single" w:sz="4" w:space="0" w:color="auto"/>
            </w:tcBorders>
            <w:shd w:val="clear" w:color="auto" w:fill="auto"/>
            <w:noWrap/>
            <w:hideMark/>
          </w:tcPr>
          <w:p w14:paraId="3FFD1035" w14:textId="35D17D6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51 800 € </w:t>
            </w:r>
          </w:p>
        </w:tc>
        <w:tc>
          <w:tcPr>
            <w:tcW w:w="1276" w:type="dxa"/>
            <w:tcBorders>
              <w:top w:val="nil"/>
              <w:left w:val="nil"/>
              <w:bottom w:val="single" w:sz="4" w:space="0" w:color="auto"/>
              <w:right w:val="single" w:sz="4" w:space="0" w:color="auto"/>
            </w:tcBorders>
            <w:shd w:val="clear" w:color="auto" w:fill="auto"/>
            <w:noWrap/>
            <w:hideMark/>
          </w:tcPr>
          <w:p w14:paraId="082F614B" w14:textId="45A3B02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2 800 € </w:t>
            </w:r>
          </w:p>
        </w:tc>
        <w:tc>
          <w:tcPr>
            <w:tcW w:w="1418" w:type="dxa"/>
            <w:tcBorders>
              <w:top w:val="nil"/>
              <w:left w:val="nil"/>
              <w:bottom w:val="single" w:sz="4" w:space="0" w:color="auto"/>
              <w:right w:val="single" w:sz="4" w:space="0" w:color="auto"/>
            </w:tcBorders>
            <w:shd w:val="clear" w:color="auto" w:fill="auto"/>
            <w:noWrap/>
            <w:hideMark/>
          </w:tcPr>
          <w:p w14:paraId="1CB429D4" w14:textId="33C6A21D"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49 000 € </w:t>
            </w:r>
          </w:p>
        </w:tc>
      </w:tr>
      <w:tr w:rsidR="006D6CB2" w:rsidRPr="00CD3D80" w14:paraId="6574FC57" w14:textId="77777777" w:rsidTr="006D6CB2">
        <w:trPr>
          <w:trHeight w:val="55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AF1597"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11</w:t>
            </w:r>
          </w:p>
        </w:tc>
        <w:tc>
          <w:tcPr>
            <w:tcW w:w="2840" w:type="dxa"/>
            <w:tcBorders>
              <w:top w:val="nil"/>
              <w:left w:val="nil"/>
              <w:bottom w:val="single" w:sz="4" w:space="0" w:color="auto"/>
              <w:right w:val="single" w:sz="4" w:space="0" w:color="auto"/>
            </w:tcBorders>
            <w:shd w:val="clear" w:color="auto" w:fill="auto"/>
            <w:vAlign w:val="center"/>
            <w:hideMark/>
          </w:tcPr>
          <w:p w14:paraId="08DC2716"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Investīciju projektu īstenošanai (saistību pārjaunojums)</w:t>
            </w:r>
          </w:p>
        </w:tc>
        <w:tc>
          <w:tcPr>
            <w:tcW w:w="1276" w:type="dxa"/>
            <w:tcBorders>
              <w:top w:val="nil"/>
              <w:left w:val="nil"/>
              <w:bottom w:val="single" w:sz="4" w:space="0" w:color="auto"/>
              <w:right w:val="single" w:sz="4" w:space="0" w:color="auto"/>
            </w:tcBorders>
            <w:shd w:val="clear" w:color="auto" w:fill="auto"/>
            <w:noWrap/>
            <w:hideMark/>
          </w:tcPr>
          <w:p w14:paraId="00D439AF" w14:textId="27F6B4D1"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21.06.2018.</w:t>
            </w:r>
          </w:p>
        </w:tc>
        <w:tc>
          <w:tcPr>
            <w:tcW w:w="1276" w:type="dxa"/>
            <w:tcBorders>
              <w:top w:val="nil"/>
              <w:left w:val="nil"/>
              <w:bottom w:val="single" w:sz="4" w:space="0" w:color="auto"/>
              <w:right w:val="single" w:sz="4" w:space="0" w:color="auto"/>
            </w:tcBorders>
            <w:shd w:val="clear" w:color="auto" w:fill="auto"/>
            <w:noWrap/>
            <w:hideMark/>
          </w:tcPr>
          <w:p w14:paraId="68B59503" w14:textId="558022C8"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20.06.2034.</w:t>
            </w:r>
          </w:p>
        </w:tc>
        <w:tc>
          <w:tcPr>
            <w:tcW w:w="1417" w:type="dxa"/>
            <w:tcBorders>
              <w:top w:val="nil"/>
              <w:left w:val="nil"/>
              <w:bottom w:val="single" w:sz="4" w:space="0" w:color="auto"/>
              <w:right w:val="single" w:sz="4" w:space="0" w:color="auto"/>
            </w:tcBorders>
            <w:shd w:val="clear" w:color="auto" w:fill="auto"/>
            <w:noWrap/>
            <w:hideMark/>
          </w:tcPr>
          <w:p w14:paraId="192274E7" w14:textId="715D49F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2 033 988 € </w:t>
            </w:r>
          </w:p>
        </w:tc>
        <w:tc>
          <w:tcPr>
            <w:tcW w:w="1276" w:type="dxa"/>
            <w:tcBorders>
              <w:top w:val="nil"/>
              <w:left w:val="nil"/>
              <w:bottom w:val="single" w:sz="4" w:space="0" w:color="auto"/>
              <w:right w:val="single" w:sz="4" w:space="0" w:color="auto"/>
            </w:tcBorders>
            <w:shd w:val="clear" w:color="auto" w:fill="auto"/>
            <w:noWrap/>
            <w:hideMark/>
          </w:tcPr>
          <w:p w14:paraId="38E3D6C9" w14:textId="3E7B86D2"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181 668 € </w:t>
            </w:r>
          </w:p>
        </w:tc>
        <w:tc>
          <w:tcPr>
            <w:tcW w:w="1418" w:type="dxa"/>
            <w:tcBorders>
              <w:top w:val="nil"/>
              <w:left w:val="nil"/>
              <w:bottom w:val="single" w:sz="4" w:space="0" w:color="auto"/>
              <w:right w:val="single" w:sz="4" w:space="0" w:color="auto"/>
            </w:tcBorders>
            <w:shd w:val="clear" w:color="auto" w:fill="auto"/>
            <w:noWrap/>
            <w:hideMark/>
          </w:tcPr>
          <w:p w14:paraId="17B3BD61" w14:textId="467603DD"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1 852 320 € </w:t>
            </w:r>
          </w:p>
        </w:tc>
      </w:tr>
      <w:tr w:rsidR="006D6CB2" w:rsidRPr="00CD3D80" w14:paraId="5BA315D8" w14:textId="77777777" w:rsidTr="006D6CB2">
        <w:trPr>
          <w:trHeight w:val="54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018818"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12</w:t>
            </w:r>
          </w:p>
        </w:tc>
        <w:tc>
          <w:tcPr>
            <w:tcW w:w="2840" w:type="dxa"/>
            <w:tcBorders>
              <w:top w:val="nil"/>
              <w:left w:val="nil"/>
              <w:bottom w:val="single" w:sz="4" w:space="0" w:color="auto"/>
              <w:right w:val="single" w:sz="4" w:space="0" w:color="auto"/>
            </w:tcBorders>
            <w:shd w:val="clear" w:color="auto" w:fill="auto"/>
            <w:vAlign w:val="center"/>
            <w:hideMark/>
          </w:tcPr>
          <w:p w14:paraId="59CEEF89"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Investīciju projektu īstenošanai (saistību pārjaunojums)</w:t>
            </w:r>
          </w:p>
        </w:tc>
        <w:tc>
          <w:tcPr>
            <w:tcW w:w="1276" w:type="dxa"/>
            <w:tcBorders>
              <w:top w:val="nil"/>
              <w:left w:val="nil"/>
              <w:bottom w:val="single" w:sz="4" w:space="0" w:color="auto"/>
              <w:right w:val="single" w:sz="4" w:space="0" w:color="auto"/>
            </w:tcBorders>
            <w:shd w:val="clear" w:color="auto" w:fill="auto"/>
            <w:noWrap/>
            <w:hideMark/>
          </w:tcPr>
          <w:p w14:paraId="72C84D68" w14:textId="7BF001C1"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21.06.2018.</w:t>
            </w:r>
          </w:p>
        </w:tc>
        <w:tc>
          <w:tcPr>
            <w:tcW w:w="1276" w:type="dxa"/>
            <w:tcBorders>
              <w:top w:val="nil"/>
              <w:left w:val="nil"/>
              <w:bottom w:val="single" w:sz="4" w:space="0" w:color="auto"/>
              <w:right w:val="single" w:sz="4" w:space="0" w:color="auto"/>
            </w:tcBorders>
            <w:shd w:val="clear" w:color="auto" w:fill="auto"/>
            <w:noWrap/>
            <w:hideMark/>
          </w:tcPr>
          <w:p w14:paraId="094E8B8A" w14:textId="6E9B3C00"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20.03.2029.</w:t>
            </w:r>
          </w:p>
        </w:tc>
        <w:tc>
          <w:tcPr>
            <w:tcW w:w="1417" w:type="dxa"/>
            <w:tcBorders>
              <w:top w:val="nil"/>
              <w:left w:val="nil"/>
              <w:bottom w:val="single" w:sz="4" w:space="0" w:color="auto"/>
              <w:right w:val="single" w:sz="4" w:space="0" w:color="auto"/>
            </w:tcBorders>
            <w:shd w:val="clear" w:color="auto" w:fill="auto"/>
            <w:noWrap/>
            <w:hideMark/>
          </w:tcPr>
          <w:p w14:paraId="254BF13F" w14:textId="10780132"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258 158 € </w:t>
            </w:r>
          </w:p>
        </w:tc>
        <w:tc>
          <w:tcPr>
            <w:tcW w:w="1276" w:type="dxa"/>
            <w:tcBorders>
              <w:top w:val="nil"/>
              <w:left w:val="nil"/>
              <w:bottom w:val="single" w:sz="4" w:space="0" w:color="auto"/>
              <w:right w:val="single" w:sz="4" w:space="0" w:color="auto"/>
            </w:tcBorders>
            <w:shd w:val="clear" w:color="auto" w:fill="auto"/>
            <w:noWrap/>
            <w:hideMark/>
          </w:tcPr>
          <w:p w14:paraId="64AEE715" w14:textId="36919CEF"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67 872 € </w:t>
            </w:r>
          </w:p>
        </w:tc>
        <w:tc>
          <w:tcPr>
            <w:tcW w:w="1418" w:type="dxa"/>
            <w:tcBorders>
              <w:top w:val="nil"/>
              <w:left w:val="nil"/>
              <w:bottom w:val="single" w:sz="4" w:space="0" w:color="auto"/>
              <w:right w:val="single" w:sz="4" w:space="0" w:color="auto"/>
            </w:tcBorders>
            <w:shd w:val="clear" w:color="auto" w:fill="auto"/>
            <w:noWrap/>
            <w:hideMark/>
          </w:tcPr>
          <w:p w14:paraId="24E40BBD" w14:textId="6E06122A"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190 286 € </w:t>
            </w:r>
          </w:p>
        </w:tc>
      </w:tr>
      <w:tr w:rsidR="006D6CB2" w:rsidRPr="00CD3D80" w14:paraId="51FCBCC8" w14:textId="77777777" w:rsidTr="006D6CB2">
        <w:trPr>
          <w:trHeight w:val="55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89E48D"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14</w:t>
            </w:r>
          </w:p>
        </w:tc>
        <w:tc>
          <w:tcPr>
            <w:tcW w:w="2840" w:type="dxa"/>
            <w:tcBorders>
              <w:top w:val="nil"/>
              <w:left w:val="nil"/>
              <w:bottom w:val="single" w:sz="4" w:space="0" w:color="auto"/>
              <w:right w:val="single" w:sz="4" w:space="0" w:color="auto"/>
            </w:tcBorders>
            <w:shd w:val="clear" w:color="auto" w:fill="auto"/>
            <w:vAlign w:val="center"/>
            <w:hideMark/>
          </w:tcPr>
          <w:p w14:paraId="3711A9F9"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Ielu, autoceļu un saistītās infrastruktūras rekonstrukcija</w:t>
            </w:r>
          </w:p>
        </w:tc>
        <w:tc>
          <w:tcPr>
            <w:tcW w:w="1276" w:type="dxa"/>
            <w:tcBorders>
              <w:top w:val="nil"/>
              <w:left w:val="nil"/>
              <w:bottom w:val="single" w:sz="4" w:space="0" w:color="auto"/>
              <w:right w:val="single" w:sz="4" w:space="0" w:color="auto"/>
            </w:tcBorders>
            <w:shd w:val="clear" w:color="auto" w:fill="auto"/>
            <w:noWrap/>
            <w:hideMark/>
          </w:tcPr>
          <w:p w14:paraId="3BB28A80" w14:textId="19510D3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02.07.2018.</w:t>
            </w:r>
          </w:p>
        </w:tc>
        <w:tc>
          <w:tcPr>
            <w:tcW w:w="1276" w:type="dxa"/>
            <w:tcBorders>
              <w:top w:val="nil"/>
              <w:left w:val="nil"/>
              <w:bottom w:val="single" w:sz="4" w:space="0" w:color="auto"/>
              <w:right w:val="single" w:sz="4" w:space="0" w:color="auto"/>
            </w:tcBorders>
            <w:shd w:val="clear" w:color="auto" w:fill="auto"/>
            <w:noWrap/>
            <w:hideMark/>
          </w:tcPr>
          <w:p w14:paraId="4B78308F" w14:textId="65FE6882"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20.06.2038.</w:t>
            </w:r>
          </w:p>
        </w:tc>
        <w:tc>
          <w:tcPr>
            <w:tcW w:w="1417" w:type="dxa"/>
            <w:tcBorders>
              <w:top w:val="nil"/>
              <w:left w:val="nil"/>
              <w:bottom w:val="single" w:sz="4" w:space="0" w:color="auto"/>
              <w:right w:val="single" w:sz="4" w:space="0" w:color="auto"/>
            </w:tcBorders>
            <w:shd w:val="clear" w:color="auto" w:fill="auto"/>
            <w:noWrap/>
            <w:hideMark/>
          </w:tcPr>
          <w:p w14:paraId="5CEBB28B" w14:textId="460FF784"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99 375 € </w:t>
            </w:r>
          </w:p>
        </w:tc>
        <w:tc>
          <w:tcPr>
            <w:tcW w:w="1276" w:type="dxa"/>
            <w:tcBorders>
              <w:top w:val="nil"/>
              <w:left w:val="nil"/>
              <w:bottom w:val="single" w:sz="4" w:space="0" w:color="auto"/>
              <w:right w:val="single" w:sz="4" w:space="0" w:color="auto"/>
            </w:tcBorders>
            <w:shd w:val="clear" w:color="auto" w:fill="auto"/>
            <w:noWrap/>
            <w:hideMark/>
          </w:tcPr>
          <w:p w14:paraId="3C0D0821" w14:textId="60ECBF2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5 300 € </w:t>
            </w:r>
          </w:p>
        </w:tc>
        <w:tc>
          <w:tcPr>
            <w:tcW w:w="1418" w:type="dxa"/>
            <w:tcBorders>
              <w:top w:val="nil"/>
              <w:left w:val="nil"/>
              <w:bottom w:val="single" w:sz="4" w:space="0" w:color="auto"/>
              <w:right w:val="single" w:sz="4" w:space="0" w:color="auto"/>
            </w:tcBorders>
            <w:shd w:val="clear" w:color="auto" w:fill="auto"/>
            <w:noWrap/>
            <w:hideMark/>
          </w:tcPr>
          <w:p w14:paraId="5AFDB45A" w14:textId="0FE2C13F"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94 075 € </w:t>
            </w:r>
          </w:p>
        </w:tc>
      </w:tr>
      <w:tr w:rsidR="006D6CB2" w:rsidRPr="00CD3D80" w14:paraId="5CDF494B" w14:textId="77777777" w:rsidTr="006D6CB2">
        <w:trPr>
          <w:trHeight w:val="80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7E3278F"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15</w:t>
            </w:r>
          </w:p>
        </w:tc>
        <w:tc>
          <w:tcPr>
            <w:tcW w:w="2840" w:type="dxa"/>
            <w:tcBorders>
              <w:top w:val="nil"/>
              <w:left w:val="nil"/>
              <w:bottom w:val="single" w:sz="4" w:space="0" w:color="auto"/>
              <w:right w:val="single" w:sz="4" w:space="0" w:color="auto"/>
            </w:tcBorders>
            <w:shd w:val="clear" w:color="auto" w:fill="auto"/>
            <w:vAlign w:val="center"/>
            <w:hideMark/>
          </w:tcPr>
          <w:p w14:paraId="1071902A"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Salacgrīvas novada ceļu un to kompleksa investīciju projektu īstenošanai</w:t>
            </w:r>
          </w:p>
        </w:tc>
        <w:tc>
          <w:tcPr>
            <w:tcW w:w="1276" w:type="dxa"/>
            <w:tcBorders>
              <w:top w:val="nil"/>
              <w:left w:val="nil"/>
              <w:bottom w:val="single" w:sz="4" w:space="0" w:color="auto"/>
              <w:right w:val="single" w:sz="4" w:space="0" w:color="auto"/>
            </w:tcBorders>
            <w:shd w:val="clear" w:color="auto" w:fill="auto"/>
            <w:noWrap/>
            <w:hideMark/>
          </w:tcPr>
          <w:p w14:paraId="6FB44E5B" w14:textId="1B1E68C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21.08.2018.</w:t>
            </w:r>
          </w:p>
        </w:tc>
        <w:tc>
          <w:tcPr>
            <w:tcW w:w="1276" w:type="dxa"/>
            <w:tcBorders>
              <w:top w:val="nil"/>
              <w:left w:val="nil"/>
              <w:bottom w:val="single" w:sz="4" w:space="0" w:color="auto"/>
              <w:right w:val="single" w:sz="4" w:space="0" w:color="auto"/>
            </w:tcBorders>
            <w:shd w:val="clear" w:color="auto" w:fill="auto"/>
            <w:noWrap/>
            <w:hideMark/>
          </w:tcPr>
          <w:p w14:paraId="732EF49D" w14:textId="4A991A32"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20.08.2038.</w:t>
            </w:r>
          </w:p>
        </w:tc>
        <w:tc>
          <w:tcPr>
            <w:tcW w:w="1417" w:type="dxa"/>
            <w:tcBorders>
              <w:top w:val="nil"/>
              <w:left w:val="nil"/>
              <w:bottom w:val="single" w:sz="4" w:space="0" w:color="auto"/>
              <w:right w:val="single" w:sz="4" w:space="0" w:color="auto"/>
            </w:tcBorders>
            <w:shd w:val="clear" w:color="auto" w:fill="auto"/>
            <w:noWrap/>
            <w:hideMark/>
          </w:tcPr>
          <w:p w14:paraId="6B6B191A" w14:textId="76C5DB96" w:rsidR="006D6CB2" w:rsidRPr="00CD3D80" w:rsidRDefault="006D6CB2" w:rsidP="006D6CB2">
            <w:pPr>
              <w:spacing w:after="0" w:line="240" w:lineRule="auto"/>
              <w:jc w:val="center"/>
              <w:rPr>
                <w:rFonts w:ascii="Times New Roman" w:eastAsia="Times New Roman" w:hAnsi="Times New Roman" w:cs="Times New Roman"/>
                <w:sz w:val="20"/>
                <w:szCs w:val="20"/>
                <w:lang w:eastAsia="lv-LV"/>
              </w:rPr>
            </w:pPr>
            <w:r w:rsidRPr="004A2F50">
              <w:t xml:space="preserve"> 168 525 € </w:t>
            </w:r>
          </w:p>
        </w:tc>
        <w:tc>
          <w:tcPr>
            <w:tcW w:w="1276" w:type="dxa"/>
            <w:tcBorders>
              <w:top w:val="nil"/>
              <w:left w:val="nil"/>
              <w:bottom w:val="single" w:sz="4" w:space="0" w:color="auto"/>
              <w:right w:val="single" w:sz="4" w:space="0" w:color="auto"/>
            </w:tcBorders>
            <w:shd w:val="clear" w:color="auto" w:fill="auto"/>
            <w:noWrap/>
            <w:hideMark/>
          </w:tcPr>
          <w:p w14:paraId="00DB4F2D" w14:textId="700CF300"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8 988 € </w:t>
            </w:r>
          </w:p>
        </w:tc>
        <w:tc>
          <w:tcPr>
            <w:tcW w:w="1418" w:type="dxa"/>
            <w:tcBorders>
              <w:top w:val="nil"/>
              <w:left w:val="nil"/>
              <w:bottom w:val="single" w:sz="4" w:space="0" w:color="auto"/>
              <w:right w:val="single" w:sz="4" w:space="0" w:color="auto"/>
            </w:tcBorders>
            <w:shd w:val="clear" w:color="auto" w:fill="auto"/>
            <w:noWrap/>
            <w:hideMark/>
          </w:tcPr>
          <w:p w14:paraId="7879347B" w14:textId="31A79B80"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159 537 € </w:t>
            </w:r>
          </w:p>
        </w:tc>
      </w:tr>
      <w:tr w:rsidR="006D6CB2" w:rsidRPr="00CD3D80" w14:paraId="37BD5B33" w14:textId="77777777" w:rsidTr="006D6CB2">
        <w:trPr>
          <w:trHeight w:val="68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0BBC4D"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16</w:t>
            </w:r>
          </w:p>
        </w:tc>
        <w:tc>
          <w:tcPr>
            <w:tcW w:w="2840" w:type="dxa"/>
            <w:tcBorders>
              <w:top w:val="nil"/>
              <w:left w:val="nil"/>
              <w:bottom w:val="single" w:sz="4" w:space="0" w:color="auto"/>
              <w:right w:val="single" w:sz="4" w:space="0" w:color="auto"/>
            </w:tcBorders>
            <w:shd w:val="clear" w:color="auto" w:fill="auto"/>
            <w:vAlign w:val="center"/>
            <w:hideMark/>
          </w:tcPr>
          <w:p w14:paraId="4643D20E"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Izglītības iestādes jumta pārbūve Salacgrīvas novada Liepupes pagastā "Veiksmes"</w:t>
            </w:r>
          </w:p>
        </w:tc>
        <w:tc>
          <w:tcPr>
            <w:tcW w:w="1276" w:type="dxa"/>
            <w:tcBorders>
              <w:top w:val="nil"/>
              <w:left w:val="nil"/>
              <w:bottom w:val="single" w:sz="4" w:space="0" w:color="auto"/>
              <w:right w:val="single" w:sz="4" w:space="0" w:color="auto"/>
            </w:tcBorders>
            <w:shd w:val="clear" w:color="auto" w:fill="auto"/>
            <w:noWrap/>
            <w:hideMark/>
          </w:tcPr>
          <w:p w14:paraId="32DE3522" w14:textId="14BB2460"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06.08.2018.</w:t>
            </w:r>
          </w:p>
        </w:tc>
        <w:tc>
          <w:tcPr>
            <w:tcW w:w="1276" w:type="dxa"/>
            <w:tcBorders>
              <w:top w:val="nil"/>
              <w:left w:val="nil"/>
              <w:bottom w:val="single" w:sz="4" w:space="0" w:color="auto"/>
              <w:right w:val="single" w:sz="4" w:space="0" w:color="auto"/>
            </w:tcBorders>
            <w:shd w:val="clear" w:color="auto" w:fill="auto"/>
            <w:noWrap/>
            <w:hideMark/>
          </w:tcPr>
          <w:p w14:paraId="11A92F39" w14:textId="49BAC233"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20.08.2038.</w:t>
            </w:r>
          </w:p>
        </w:tc>
        <w:tc>
          <w:tcPr>
            <w:tcW w:w="1417" w:type="dxa"/>
            <w:tcBorders>
              <w:top w:val="nil"/>
              <w:left w:val="nil"/>
              <w:bottom w:val="single" w:sz="4" w:space="0" w:color="auto"/>
              <w:right w:val="single" w:sz="4" w:space="0" w:color="auto"/>
            </w:tcBorders>
            <w:shd w:val="clear" w:color="auto" w:fill="auto"/>
            <w:noWrap/>
            <w:hideMark/>
          </w:tcPr>
          <w:p w14:paraId="22855754" w14:textId="7D0937B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111 750 € </w:t>
            </w:r>
          </w:p>
        </w:tc>
        <w:tc>
          <w:tcPr>
            <w:tcW w:w="1276" w:type="dxa"/>
            <w:tcBorders>
              <w:top w:val="nil"/>
              <w:left w:val="nil"/>
              <w:bottom w:val="single" w:sz="4" w:space="0" w:color="auto"/>
              <w:right w:val="single" w:sz="4" w:space="0" w:color="auto"/>
            </w:tcBorders>
            <w:shd w:val="clear" w:color="auto" w:fill="auto"/>
            <w:noWrap/>
            <w:hideMark/>
          </w:tcPr>
          <w:p w14:paraId="2D0FE8D0" w14:textId="23278FED"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5 960 € </w:t>
            </w:r>
          </w:p>
        </w:tc>
        <w:tc>
          <w:tcPr>
            <w:tcW w:w="1418" w:type="dxa"/>
            <w:tcBorders>
              <w:top w:val="nil"/>
              <w:left w:val="nil"/>
              <w:bottom w:val="single" w:sz="4" w:space="0" w:color="auto"/>
              <w:right w:val="single" w:sz="4" w:space="0" w:color="auto"/>
            </w:tcBorders>
            <w:shd w:val="clear" w:color="auto" w:fill="auto"/>
            <w:noWrap/>
            <w:hideMark/>
          </w:tcPr>
          <w:p w14:paraId="56633A38" w14:textId="26FC925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105 790 € </w:t>
            </w:r>
          </w:p>
        </w:tc>
      </w:tr>
      <w:tr w:rsidR="006D6CB2" w:rsidRPr="00CD3D80" w14:paraId="2FB825D6" w14:textId="77777777" w:rsidTr="006D6CB2">
        <w:trPr>
          <w:trHeight w:val="170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6079BB" w14:textId="77777777"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17</w:t>
            </w:r>
          </w:p>
        </w:tc>
        <w:tc>
          <w:tcPr>
            <w:tcW w:w="2840" w:type="dxa"/>
            <w:tcBorders>
              <w:top w:val="nil"/>
              <w:left w:val="nil"/>
              <w:bottom w:val="single" w:sz="4" w:space="0" w:color="auto"/>
              <w:right w:val="single" w:sz="4" w:space="0" w:color="auto"/>
            </w:tcBorders>
            <w:shd w:val="clear" w:color="auto" w:fill="auto"/>
            <w:vAlign w:val="center"/>
            <w:hideMark/>
          </w:tcPr>
          <w:p w14:paraId="6E2B02B3" w14:textId="77777777" w:rsidR="006D6CB2" w:rsidRPr="00CD3D80" w:rsidRDefault="006D6CB2" w:rsidP="006D6CB2">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SIA "Salacgrīvas ūdens" pamatkapitāla palielināšanai līdzfinansējuma nodrošināšanai KF projektam " Ūdens saimniecības infrastruktūras attīstība Salacgrīvas pilsētā, 3.kārta" īstenošanai</w:t>
            </w:r>
          </w:p>
        </w:tc>
        <w:tc>
          <w:tcPr>
            <w:tcW w:w="1276" w:type="dxa"/>
            <w:tcBorders>
              <w:top w:val="nil"/>
              <w:left w:val="nil"/>
              <w:bottom w:val="single" w:sz="4" w:space="0" w:color="auto"/>
              <w:right w:val="single" w:sz="4" w:space="0" w:color="auto"/>
            </w:tcBorders>
            <w:shd w:val="clear" w:color="auto" w:fill="auto"/>
            <w:noWrap/>
            <w:hideMark/>
          </w:tcPr>
          <w:p w14:paraId="03139254" w14:textId="486D9858"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25.09.2018.</w:t>
            </w:r>
          </w:p>
        </w:tc>
        <w:tc>
          <w:tcPr>
            <w:tcW w:w="1276" w:type="dxa"/>
            <w:tcBorders>
              <w:top w:val="nil"/>
              <w:left w:val="nil"/>
              <w:bottom w:val="single" w:sz="4" w:space="0" w:color="auto"/>
              <w:right w:val="single" w:sz="4" w:space="0" w:color="auto"/>
            </w:tcBorders>
            <w:shd w:val="clear" w:color="auto" w:fill="auto"/>
            <w:noWrap/>
            <w:hideMark/>
          </w:tcPr>
          <w:p w14:paraId="20E15963" w14:textId="7E9AA69F"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20.09.2028.</w:t>
            </w:r>
          </w:p>
        </w:tc>
        <w:tc>
          <w:tcPr>
            <w:tcW w:w="1417" w:type="dxa"/>
            <w:tcBorders>
              <w:top w:val="nil"/>
              <w:left w:val="nil"/>
              <w:bottom w:val="single" w:sz="4" w:space="0" w:color="auto"/>
              <w:right w:val="single" w:sz="4" w:space="0" w:color="auto"/>
            </w:tcBorders>
            <w:shd w:val="clear" w:color="auto" w:fill="auto"/>
            <w:noWrap/>
            <w:hideMark/>
          </w:tcPr>
          <w:p w14:paraId="002EFFA4" w14:textId="5A5DCF3E"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286 275 € </w:t>
            </w:r>
          </w:p>
        </w:tc>
        <w:tc>
          <w:tcPr>
            <w:tcW w:w="1276" w:type="dxa"/>
            <w:tcBorders>
              <w:top w:val="nil"/>
              <w:left w:val="nil"/>
              <w:bottom w:val="single" w:sz="4" w:space="0" w:color="auto"/>
              <w:right w:val="single" w:sz="4" w:space="0" w:color="auto"/>
            </w:tcBorders>
            <w:shd w:val="clear" w:color="auto" w:fill="auto"/>
            <w:noWrap/>
            <w:hideMark/>
          </w:tcPr>
          <w:p w14:paraId="17755676" w14:textId="61A50035"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15 268 € </w:t>
            </w:r>
          </w:p>
        </w:tc>
        <w:tc>
          <w:tcPr>
            <w:tcW w:w="1418" w:type="dxa"/>
            <w:tcBorders>
              <w:top w:val="nil"/>
              <w:left w:val="nil"/>
              <w:bottom w:val="single" w:sz="4" w:space="0" w:color="auto"/>
              <w:right w:val="single" w:sz="4" w:space="0" w:color="auto"/>
            </w:tcBorders>
            <w:shd w:val="clear" w:color="auto" w:fill="auto"/>
            <w:noWrap/>
            <w:hideMark/>
          </w:tcPr>
          <w:p w14:paraId="0B82B075" w14:textId="03E5828A"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271 007 € </w:t>
            </w:r>
          </w:p>
        </w:tc>
      </w:tr>
      <w:tr w:rsidR="006D6CB2" w:rsidRPr="00CD3D80" w14:paraId="268A820B" w14:textId="77777777" w:rsidTr="006D6CB2">
        <w:trPr>
          <w:trHeight w:val="1106"/>
        </w:trPr>
        <w:tc>
          <w:tcPr>
            <w:tcW w:w="562" w:type="dxa"/>
            <w:tcBorders>
              <w:top w:val="nil"/>
              <w:left w:val="single" w:sz="4" w:space="0" w:color="auto"/>
              <w:bottom w:val="single" w:sz="4" w:space="0" w:color="auto"/>
              <w:right w:val="single" w:sz="4" w:space="0" w:color="auto"/>
            </w:tcBorders>
            <w:shd w:val="clear" w:color="auto" w:fill="auto"/>
            <w:vAlign w:val="center"/>
          </w:tcPr>
          <w:p w14:paraId="2B663BE1" w14:textId="1716AEA9"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18</w:t>
            </w:r>
          </w:p>
        </w:tc>
        <w:tc>
          <w:tcPr>
            <w:tcW w:w="2840" w:type="dxa"/>
            <w:tcBorders>
              <w:top w:val="nil"/>
              <w:left w:val="nil"/>
              <w:bottom w:val="single" w:sz="4" w:space="0" w:color="auto"/>
              <w:right w:val="single" w:sz="4" w:space="0" w:color="auto"/>
            </w:tcBorders>
            <w:shd w:val="clear" w:color="auto" w:fill="auto"/>
          </w:tcPr>
          <w:p w14:paraId="0C1401A1" w14:textId="3B1BA818"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Interreg projekta "Ūdens emisijas un to samazināšana ciemu kopienās - Baltijas Jūras Reģionu piekrastes ciemi kā pilot</w:t>
            </w:r>
            <w:r>
              <w:rPr>
                <w:rFonts w:ascii="Times New Roman" w:hAnsi="Times New Roman" w:cs="Times New Roman"/>
                <w:sz w:val="20"/>
                <w:szCs w:val="20"/>
              </w:rPr>
              <w:t xml:space="preserve"> </w:t>
            </w:r>
            <w:r w:rsidRPr="000803BD">
              <w:rPr>
                <w:rFonts w:ascii="Times New Roman" w:hAnsi="Times New Roman" w:cs="Times New Roman"/>
                <w:sz w:val="20"/>
                <w:szCs w:val="20"/>
              </w:rPr>
              <w:t>teritorijas" īstenošanai</w:t>
            </w:r>
          </w:p>
        </w:tc>
        <w:tc>
          <w:tcPr>
            <w:tcW w:w="1276" w:type="dxa"/>
            <w:tcBorders>
              <w:top w:val="nil"/>
              <w:left w:val="nil"/>
              <w:bottom w:val="single" w:sz="4" w:space="0" w:color="auto"/>
              <w:right w:val="single" w:sz="4" w:space="0" w:color="auto"/>
            </w:tcBorders>
            <w:shd w:val="clear" w:color="auto" w:fill="auto"/>
            <w:noWrap/>
          </w:tcPr>
          <w:p w14:paraId="768F3DA0" w14:textId="6A898DD0"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19.12.2018.</w:t>
            </w:r>
          </w:p>
        </w:tc>
        <w:tc>
          <w:tcPr>
            <w:tcW w:w="1276" w:type="dxa"/>
            <w:tcBorders>
              <w:top w:val="nil"/>
              <w:left w:val="nil"/>
              <w:bottom w:val="single" w:sz="4" w:space="0" w:color="auto"/>
              <w:right w:val="single" w:sz="4" w:space="0" w:color="auto"/>
            </w:tcBorders>
            <w:shd w:val="clear" w:color="auto" w:fill="auto"/>
            <w:noWrap/>
          </w:tcPr>
          <w:p w14:paraId="703C0F8B" w14:textId="6D5A7443"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20.12.2038.</w:t>
            </w:r>
          </w:p>
        </w:tc>
        <w:tc>
          <w:tcPr>
            <w:tcW w:w="1417" w:type="dxa"/>
            <w:tcBorders>
              <w:top w:val="nil"/>
              <w:left w:val="nil"/>
              <w:bottom w:val="single" w:sz="4" w:space="0" w:color="auto"/>
              <w:right w:val="single" w:sz="4" w:space="0" w:color="auto"/>
            </w:tcBorders>
            <w:shd w:val="clear" w:color="auto" w:fill="auto"/>
            <w:noWrap/>
          </w:tcPr>
          <w:p w14:paraId="4B2D4167" w14:textId="0C550B74"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93 024 € </w:t>
            </w:r>
          </w:p>
        </w:tc>
        <w:tc>
          <w:tcPr>
            <w:tcW w:w="1276" w:type="dxa"/>
            <w:tcBorders>
              <w:top w:val="nil"/>
              <w:left w:val="nil"/>
              <w:bottom w:val="single" w:sz="4" w:space="0" w:color="auto"/>
              <w:right w:val="single" w:sz="4" w:space="0" w:color="auto"/>
            </w:tcBorders>
            <w:shd w:val="clear" w:color="auto" w:fill="auto"/>
            <w:noWrap/>
          </w:tcPr>
          <w:p w14:paraId="18C62079" w14:textId="189EE860"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4 896 € </w:t>
            </w:r>
          </w:p>
        </w:tc>
        <w:tc>
          <w:tcPr>
            <w:tcW w:w="1418" w:type="dxa"/>
            <w:tcBorders>
              <w:top w:val="nil"/>
              <w:left w:val="nil"/>
              <w:bottom w:val="single" w:sz="4" w:space="0" w:color="auto"/>
              <w:right w:val="single" w:sz="4" w:space="0" w:color="auto"/>
            </w:tcBorders>
            <w:shd w:val="clear" w:color="auto" w:fill="auto"/>
            <w:noWrap/>
          </w:tcPr>
          <w:p w14:paraId="03D892F5" w14:textId="39833A60"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88 128 € </w:t>
            </w:r>
          </w:p>
        </w:tc>
      </w:tr>
      <w:tr w:rsidR="006D6CB2" w:rsidRPr="00CD3D80" w14:paraId="4B7690B5" w14:textId="77777777" w:rsidTr="006D6CB2">
        <w:trPr>
          <w:trHeight w:val="1275"/>
        </w:trPr>
        <w:tc>
          <w:tcPr>
            <w:tcW w:w="562" w:type="dxa"/>
            <w:tcBorders>
              <w:top w:val="nil"/>
              <w:left w:val="single" w:sz="4" w:space="0" w:color="auto"/>
              <w:bottom w:val="single" w:sz="4" w:space="0" w:color="auto"/>
              <w:right w:val="single" w:sz="4" w:space="0" w:color="auto"/>
            </w:tcBorders>
            <w:shd w:val="clear" w:color="auto" w:fill="auto"/>
            <w:vAlign w:val="center"/>
          </w:tcPr>
          <w:p w14:paraId="1CA03891" w14:textId="6B24CD4B"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19</w:t>
            </w:r>
          </w:p>
        </w:tc>
        <w:tc>
          <w:tcPr>
            <w:tcW w:w="2840" w:type="dxa"/>
            <w:tcBorders>
              <w:top w:val="nil"/>
              <w:left w:val="nil"/>
              <w:bottom w:val="single" w:sz="4" w:space="0" w:color="auto"/>
              <w:right w:val="single" w:sz="4" w:space="0" w:color="auto"/>
            </w:tcBorders>
            <w:shd w:val="clear" w:color="auto" w:fill="auto"/>
          </w:tcPr>
          <w:p w14:paraId="49A6CDB8" w14:textId="1171E891"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ERAF projekta "Uzņēmējdarbībai nozīmīgas infrastruktūras attīstība Salacgrīvas novada Salacgrīvas pagasta Svētciemā" īstenošanai</w:t>
            </w:r>
          </w:p>
        </w:tc>
        <w:tc>
          <w:tcPr>
            <w:tcW w:w="1276" w:type="dxa"/>
            <w:tcBorders>
              <w:top w:val="nil"/>
              <w:left w:val="nil"/>
              <w:bottom w:val="single" w:sz="4" w:space="0" w:color="auto"/>
              <w:right w:val="single" w:sz="4" w:space="0" w:color="auto"/>
            </w:tcBorders>
            <w:shd w:val="clear" w:color="auto" w:fill="auto"/>
            <w:noWrap/>
          </w:tcPr>
          <w:p w14:paraId="1F2EEAC8" w14:textId="618B4BEF"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4A2F50">
              <w:t>03.04.2019.</w:t>
            </w:r>
          </w:p>
        </w:tc>
        <w:tc>
          <w:tcPr>
            <w:tcW w:w="1276" w:type="dxa"/>
            <w:tcBorders>
              <w:top w:val="nil"/>
              <w:left w:val="nil"/>
              <w:bottom w:val="single" w:sz="4" w:space="0" w:color="auto"/>
              <w:right w:val="single" w:sz="4" w:space="0" w:color="auto"/>
            </w:tcBorders>
            <w:shd w:val="clear" w:color="auto" w:fill="auto"/>
            <w:noWrap/>
          </w:tcPr>
          <w:p w14:paraId="65F1B373" w14:textId="4957CE64"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20.03.2029.</w:t>
            </w:r>
          </w:p>
        </w:tc>
        <w:tc>
          <w:tcPr>
            <w:tcW w:w="1417" w:type="dxa"/>
            <w:tcBorders>
              <w:top w:val="nil"/>
              <w:left w:val="nil"/>
              <w:bottom w:val="single" w:sz="4" w:space="0" w:color="auto"/>
              <w:right w:val="single" w:sz="4" w:space="0" w:color="auto"/>
            </w:tcBorders>
            <w:shd w:val="clear" w:color="auto" w:fill="auto"/>
            <w:noWrap/>
          </w:tcPr>
          <w:p w14:paraId="047E36D8" w14:textId="3059C689"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46 125 € </w:t>
            </w:r>
          </w:p>
        </w:tc>
        <w:tc>
          <w:tcPr>
            <w:tcW w:w="1276" w:type="dxa"/>
            <w:tcBorders>
              <w:top w:val="nil"/>
              <w:left w:val="nil"/>
              <w:bottom w:val="single" w:sz="4" w:space="0" w:color="auto"/>
              <w:right w:val="single" w:sz="4" w:space="0" w:color="auto"/>
            </w:tcBorders>
            <w:shd w:val="clear" w:color="auto" w:fill="auto"/>
            <w:noWrap/>
          </w:tcPr>
          <w:p w14:paraId="2C2070AA" w14:textId="625AA515"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4 974 € </w:t>
            </w:r>
          </w:p>
        </w:tc>
        <w:tc>
          <w:tcPr>
            <w:tcW w:w="1418" w:type="dxa"/>
            <w:tcBorders>
              <w:top w:val="nil"/>
              <w:left w:val="nil"/>
              <w:bottom w:val="single" w:sz="4" w:space="0" w:color="auto"/>
              <w:right w:val="single" w:sz="4" w:space="0" w:color="auto"/>
            </w:tcBorders>
            <w:shd w:val="clear" w:color="auto" w:fill="auto"/>
            <w:noWrap/>
          </w:tcPr>
          <w:p w14:paraId="738EE1BA" w14:textId="14374A0E"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41 151 € </w:t>
            </w:r>
          </w:p>
        </w:tc>
      </w:tr>
      <w:tr w:rsidR="006D6CB2" w:rsidRPr="00CD3D80" w14:paraId="4A120011" w14:textId="77777777" w:rsidTr="006D6CB2">
        <w:trPr>
          <w:trHeight w:val="824"/>
        </w:trPr>
        <w:tc>
          <w:tcPr>
            <w:tcW w:w="562" w:type="dxa"/>
            <w:tcBorders>
              <w:top w:val="nil"/>
              <w:left w:val="single" w:sz="4" w:space="0" w:color="auto"/>
              <w:bottom w:val="single" w:sz="4" w:space="0" w:color="auto"/>
              <w:right w:val="single" w:sz="4" w:space="0" w:color="auto"/>
            </w:tcBorders>
            <w:shd w:val="clear" w:color="auto" w:fill="auto"/>
            <w:vAlign w:val="center"/>
          </w:tcPr>
          <w:p w14:paraId="5C5528C1" w14:textId="4A7768AE"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20</w:t>
            </w:r>
          </w:p>
        </w:tc>
        <w:tc>
          <w:tcPr>
            <w:tcW w:w="2840" w:type="dxa"/>
            <w:tcBorders>
              <w:top w:val="nil"/>
              <w:left w:val="nil"/>
              <w:bottom w:val="single" w:sz="4" w:space="0" w:color="auto"/>
              <w:right w:val="single" w:sz="4" w:space="0" w:color="auto"/>
            </w:tcBorders>
            <w:shd w:val="clear" w:color="auto" w:fill="auto"/>
          </w:tcPr>
          <w:p w14:paraId="4A096614" w14:textId="72C3CB09"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ELFLA projekta "Salacgrīvas novada grants ceļu pārbūve" īstenošanai</w:t>
            </w:r>
          </w:p>
        </w:tc>
        <w:tc>
          <w:tcPr>
            <w:tcW w:w="1276" w:type="dxa"/>
            <w:tcBorders>
              <w:top w:val="nil"/>
              <w:left w:val="nil"/>
              <w:bottom w:val="single" w:sz="4" w:space="0" w:color="auto"/>
              <w:right w:val="single" w:sz="4" w:space="0" w:color="auto"/>
            </w:tcBorders>
            <w:shd w:val="clear" w:color="auto" w:fill="auto"/>
            <w:noWrap/>
          </w:tcPr>
          <w:p w14:paraId="659DF1AB" w14:textId="0B6ABE3E"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15.04.2019.</w:t>
            </w:r>
          </w:p>
        </w:tc>
        <w:tc>
          <w:tcPr>
            <w:tcW w:w="1276" w:type="dxa"/>
            <w:tcBorders>
              <w:top w:val="nil"/>
              <w:left w:val="nil"/>
              <w:bottom w:val="single" w:sz="4" w:space="0" w:color="auto"/>
              <w:right w:val="single" w:sz="4" w:space="0" w:color="auto"/>
            </w:tcBorders>
            <w:shd w:val="clear" w:color="auto" w:fill="auto"/>
            <w:noWrap/>
          </w:tcPr>
          <w:p w14:paraId="774D163E" w14:textId="3E71330D"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20.03.2039.</w:t>
            </w:r>
          </w:p>
        </w:tc>
        <w:tc>
          <w:tcPr>
            <w:tcW w:w="1417" w:type="dxa"/>
            <w:tcBorders>
              <w:top w:val="nil"/>
              <w:left w:val="nil"/>
              <w:bottom w:val="single" w:sz="4" w:space="0" w:color="auto"/>
              <w:right w:val="single" w:sz="4" w:space="0" w:color="auto"/>
            </w:tcBorders>
            <w:shd w:val="clear" w:color="auto" w:fill="auto"/>
            <w:noWrap/>
          </w:tcPr>
          <w:p w14:paraId="635B42A8" w14:textId="458F6CCC"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617 054 € </w:t>
            </w:r>
          </w:p>
        </w:tc>
        <w:tc>
          <w:tcPr>
            <w:tcW w:w="1276" w:type="dxa"/>
            <w:tcBorders>
              <w:top w:val="nil"/>
              <w:left w:val="nil"/>
              <w:bottom w:val="single" w:sz="4" w:space="0" w:color="auto"/>
              <w:right w:val="single" w:sz="4" w:space="0" w:color="auto"/>
            </w:tcBorders>
            <w:shd w:val="clear" w:color="auto" w:fill="auto"/>
            <w:noWrap/>
          </w:tcPr>
          <w:p w14:paraId="3DB63783" w14:textId="02924B89"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32 032 € </w:t>
            </w:r>
          </w:p>
        </w:tc>
        <w:tc>
          <w:tcPr>
            <w:tcW w:w="1418" w:type="dxa"/>
            <w:tcBorders>
              <w:top w:val="nil"/>
              <w:left w:val="nil"/>
              <w:bottom w:val="single" w:sz="4" w:space="0" w:color="auto"/>
              <w:right w:val="single" w:sz="4" w:space="0" w:color="auto"/>
            </w:tcBorders>
            <w:shd w:val="clear" w:color="auto" w:fill="auto"/>
            <w:noWrap/>
          </w:tcPr>
          <w:p w14:paraId="127C6A98" w14:textId="6162C655"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585 022 € </w:t>
            </w:r>
          </w:p>
        </w:tc>
      </w:tr>
      <w:tr w:rsidR="006D6CB2" w:rsidRPr="00CD3D80" w14:paraId="66143263" w14:textId="77777777" w:rsidTr="006D6CB2">
        <w:trPr>
          <w:trHeight w:val="1118"/>
        </w:trPr>
        <w:tc>
          <w:tcPr>
            <w:tcW w:w="562" w:type="dxa"/>
            <w:tcBorders>
              <w:top w:val="nil"/>
              <w:left w:val="single" w:sz="4" w:space="0" w:color="auto"/>
              <w:bottom w:val="single" w:sz="4" w:space="0" w:color="auto"/>
              <w:right w:val="single" w:sz="4" w:space="0" w:color="auto"/>
            </w:tcBorders>
            <w:shd w:val="clear" w:color="auto" w:fill="auto"/>
            <w:vAlign w:val="center"/>
          </w:tcPr>
          <w:p w14:paraId="7E9EA468" w14:textId="75CFD211"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21</w:t>
            </w:r>
          </w:p>
        </w:tc>
        <w:tc>
          <w:tcPr>
            <w:tcW w:w="2840" w:type="dxa"/>
            <w:tcBorders>
              <w:top w:val="nil"/>
              <w:left w:val="nil"/>
              <w:bottom w:val="single" w:sz="4" w:space="0" w:color="auto"/>
              <w:right w:val="single" w:sz="4" w:space="0" w:color="auto"/>
            </w:tcBorders>
            <w:shd w:val="clear" w:color="auto" w:fill="auto"/>
          </w:tcPr>
          <w:p w14:paraId="27162903" w14:textId="10C07EFA"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ERAF projekta "Uzņēmējdarbībai nozīmīgas infrastruktūras attīstība Salacgrīvas pilsētā" īstenošanai</w:t>
            </w:r>
          </w:p>
        </w:tc>
        <w:tc>
          <w:tcPr>
            <w:tcW w:w="1276" w:type="dxa"/>
            <w:tcBorders>
              <w:top w:val="nil"/>
              <w:left w:val="nil"/>
              <w:bottom w:val="single" w:sz="4" w:space="0" w:color="auto"/>
              <w:right w:val="single" w:sz="4" w:space="0" w:color="auto"/>
            </w:tcBorders>
            <w:shd w:val="clear" w:color="auto" w:fill="auto"/>
            <w:noWrap/>
          </w:tcPr>
          <w:p w14:paraId="18301C0D" w14:textId="60E2C56E"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15.05.2019.</w:t>
            </w:r>
          </w:p>
        </w:tc>
        <w:tc>
          <w:tcPr>
            <w:tcW w:w="1276" w:type="dxa"/>
            <w:tcBorders>
              <w:top w:val="nil"/>
              <w:left w:val="nil"/>
              <w:bottom w:val="single" w:sz="4" w:space="0" w:color="auto"/>
              <w:right w:val="single" w:sz="4" w:space="0" w:color="auto"/>
            </w:tcBorders>
            <w:shd w:val="clear" w:color="auto" w:fill="auto"/>
            <w:noWrap/>
          </w:tcPr>
          <w:p w14:paraId="08B0EEE6" w14:textId="4B225349"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20.04.2039.</w:t>
            </w:r>
          </w:p>
        </w:tc>
        <w:tc>
          <w:tcPr>
            <w:tcW w:w="1417" w:type="dxa"/>
            <w:tcBorders>
              <w:top w:val="nil"/>
              <w:left w:val="nil"/>
              <w:bottom w:val="single" w:sz="4" w:space="0" w:color="auto"/>
              <w:right w:val="single" w:sz="4" w:space="0" w:color="auto"/>
            </w:tcBorders>
            <w:shd w:val="clear" w:color="auto" w:fill="auto"/>
            <w:noWrap/>
          </w:tcPr>
          <w:p w14:paraId="06C9AEAC" w14:textId="3F1D0F43"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454 339 € </w:t>
            </w:r>
          </w:p>
        </w:tc>
        <w:tc>
          <w:tcPr>
            <w:tcW w:w="1276" w:type="dxa"/>
            <w:tcBorders>
              <w:top w:val="nil"/>
              <w:left w:val="nil"/>
              <w:bottom w:val="single" w:sz="4" w:space="0" w:color="auto"/>
              <w:right w:val="single" w:sz="4" w:space="0" w:color="auto"/>
            </w:tcBorders>
            <w:shd w:val="clear" w:color="auto" w:fill="auto"/>
            <w:noWrap/>
          </w:tcPr>
          <w:p w14:paraId="390E2C42" w14:textId="0D3CB913"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20 101 € </w:t>
            </w:r>
          </w:p>
        </w:tc>
        <w:tc>
          <w:tcPr>
            <w:tcW w:w="1418" w:type="dxa"/>
            <w:tcBorders>
              <w:top w:val="nil"/>
              <w:left w:val="nil"/>
              <w:bottom w:val="single" w:sz="4" w:space="0" w:color="auto"/>
              <w:right w:val="single" w:sz="4" w:space="0" w:color="auto"/>
            </w:tcBorders>
            <w:shd w:val="clear" w:color="auto" w:fill="auto"/>
            <w:noWrap/>
          </w:tcPr>
          <w:p w14:paraId="6FC4A5A9" w14:textId="7D9AC59D"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434 238 € </w:t>
            </w:r>
          </w:p>
        </w:tc>
      </w:tr>
      <w:tr w:rsidR="006D6CB2" w:rsidRPr="00CD3D80" w14:paraId="3B2507A4" w14:textId="77777777" w:rsidTr="006D6CB2">
        <w:trPr>
          <w:trHeight w:val="1032"/>
        </w:trPr>
        <w:tc>
          <w:tcPr>
            <w:tcW w:w="562" w:type="dxa"/>
            <w:tcBorders>
              <w:top w:val="nil"/>
              <w:left w:val="single" w:sz="4" w:space="0" w:color="auto"/>
              <w:bottom w:val="single" w:sz="4" w:space="0" w:color="auto"/>
              <w:right w:val="single" w:sz="4" w:space="0" w:color="auto"/>
            </w:tcBorders>
            <w:shd w:val="clear" w:color="auto" w:fill="auto"/>
            <w:vAlign w:val="center"/>
          </w:tcPr>
          <w:p w14:paraId="458CA2FA" w14:textId="57F6390F"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22</w:t>
            </w:r>
          </w:p>
        </w:tc>
        <w:tc>
          <w:tcPr>
            <w:tcW w:w="2840" w:type="dxa"/>
            <w:tcBorders>
              <w:top w:val="nil"/>
              <w:left w:val="nil"/>
              <w:bottom w:val="single" w:sz="4" w:space="0" w:color="auto"/>
              <w:right w:val="single" w:sz="4" w:space="0" w:color="auto"/>
            </w:tcBorders>
            <w:shd w:val="clear" w:color="auto" w:fill="auto"/>
          </w:tcPr>
          <w:p w14:paraId="3F553587" w14:textId="18676245"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ERAF projekta "Energoefektivitātes paaugstināšana Salacgrīvas novada domes ēkā" īstenošanai</w:t>
            </w:r>
          </w:p>
        </w:tc>
        <w:tc>
          <w:tcPr>
            <w:tcW w:w="1276" w:type="dxa"/>
            <w:tcBorders>
              <w:top w:val="nil"/>
              <w:left w:val="nil"/>
              <w:bottom w:val="single" w:sz="4" w:space="0" w:color="auto"/>
              <w:right w:val="single" w:sz="4" w:space="0" w:color="auto"/>
            </w:tcBorders>
            <w:shd w:val="clear" w:color="auto" w:fill="auto"/>
            <w:noWrap/>
          </w:tcPr>
          <w:p w14:paraId="42F33FC7" w14:textId="42829514"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15.05.2019.</w:t>
            </w:r>
          </w:p>
        </w:tc>
        <w:tc>
          <w:tcPr>
            <w:tcW w:w="1276" w:type="dxa"/>
            <w:tcBorders>
              <w:top w:val="nil"/>
              <w:left w:val="nil"/>
              <w:bottom w:val="single" w:sz="4" w:space="0" w:color="auto"/>
              <w:right w:val="single" w:sz="4" w:space="0" w:color="auto"/>
            </w:tcBorders>
            <w:shd w:val="clear" w:color="auto" w:fill="auto"/>
            <w:noWrap/>
          </w:tcPr>
          <w:p w14:paraId="08E296EE" w14:textId="12F2ED9E"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20.04.2039.</w:t>
            </w:r>
          </w:p>
        </w:tc>
        <w:tc>
          <w:tcPr>
            <w:tcW w:w="1417" w:type="dxa"/>
            <w:tcBorders>
              <w:top w:val="nil"/>
              <w:left w:val="nil"/>
              <w:bottom w:val="single" w:sz="4" w:space="0" w:color="auto"/>
              <w:right w:val="single" w:sz="4" w:space="0" w:color="auto"/>
            </w:tcBorders>
            <w:shd w:val="clear" w:color="auto" w:fill="auto"/>
            <w:noWrap/>
          </w:tcPr>
          <w:p w14:paraId="77C4CF92" w14:textId="6A7436E1"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113 956 € </w:t>
            </w:r>
          </w:p>
        </w:tc>
        <w:tc>
          <w:tcPr>
            <w:tcW w:w="1276" w:type="dxa"/>
            <w:tcBorders>
              <w:top w:val="nil"/>
              <w:left w:val="nil"/>
              <w:bottom w:val="single" w:sz="4" w:space="0" w:color="auto"/>
              <w:right w:val="single" w:sz="4" w:space="0" w:color="auto"/>
            </w:tcBorders>
            <w:shd w:val="clear" w:color="auto" w:fill="auto"/>
            <w:noWrap/>
          </w:tcPr>
          <w:p w14:paraId="6A732C6D" w14:textId="158F6ECE"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4 436 € </w:t>
            </w:r>
          </w:p>
        </w:tc>
        <w:tc>
          <w:tcPr>
            <w:tcW w:w="1418" w:type="dxa"/>
            <w:tcBorders>
              <w:top w:val="nil"/>
              <w:left w:val="nil"/>
              <w:bottom w:val="single" w:sz="4" w:space="0" w:color="auto"/>
              <w:right w:val="single" w:sz="4" w:space="0" w:color="auto"/>
            </w:tcBorders>
            <w:shd w:val="clear" w:color="auto" w:fill="auto"/>
            <w:noWrap/>
          </w:tcPr>
          <w:p w14:paraId="5F7C35B3" w14:textId="544FA389"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109 520 € </w:t>
            </w:r>
          </w:p>
        </w:tc>
      </w:tr>
      <w:tr w:rsidR="006D6CB2" w:rsidRPr="00CD3D80" w14:paraId="448CD2FF" w14:textId="77777777" w:rsidTr="006D6CB2">
        <w:trPr>
          <w:trHeight w:val="850"/>
        </w:trPr>
        <w:tc>
          <w:tcPr>
            <w:tcW w:w="562" w:type="dxa"/>
            <w:tcBorders>
              <w:top w:val="single" w:sz="4" w:space="0" w:color="auto"/>
              <w:left w:val="single" w:sz="4" w:space="0" w:color="auto"/>
              <w:bottom w:val="single" w:sz="4" w:space="0" w:color="auto"/>
              <w:right w:val="single" w:sz="4" w:space="0" w:color="auto"/>
            </w:tcBorders>
            <w:shd w:val="clear" w:color="auto" w:fill="FFFF00"/>
          </w:tcPr>
          <w:p w14:paraId="00702BB8" w14:textId="08C9FE95" w:rsidR="006D6CB2" w:rsidRPr="006D6CB2" w:rsidRDefault="006D6CB2" w:rsidP="006D6CB2">
            <w:pPr>
              <w:spacing w:after="0" w:line="240" w:lineRule="auto"/>
              <w:jc w:val="center"/>
              <w:rPr>
                <w:rFonts w:ascii="Times New Roman" w:eastAsia="Times New Roman" w:hAnsi="Times New Roman" w:cs="Times New Roman"/>
                <w:b/>
                <w:bCs/>
                <w:color w:val="000000"/>
                <w:sz w:val="20"/>
                <w:szCs w:val="20"/>
                <w:lang w:eastAsia="lv-LV"/>
              </w:rPr>
            </w:pPr>
            <w:r w:rsidRPr="006D6CB2">
              <w:rPr>
                <w:rFonts w:ascii="Times New Roman" w:hAnsi="Times New Roman" w:cs="Times New Roman"/>
                <w:b/>
                <w:bCs/>
                <w:sz w:val="20"/>
                <w:szCs w:val="20"/>
              </w:rPr>
              <w:lastRenderedPageBreak/>
              <w:t>Nr.p.k.</w:t>
            </w:r>
          </w:p>
        </w:tc>
        <w:tc>
          <w:tcPr>
            <w:tcW w:w="2840" w:type="dxa"/>
            <w:tcBorders>
              <w:top w:val="single" w:sz="4" w:space="0" w:color="auto"/>
              <w:left w:val="single" w:sz="4" w:space="0" w:color="auto"/>
              <w:bottom w:val="single" w:sz="4" w:space="0" w:color="auto"/>
              <w:right w:val="single" w:sz="4" w:space="0" w:color="auto"/>
            </w:tcBorders>
            <w:shd w:val="clear" w:color="auto" w:fill="FFFF00"/>
          </w:tcPr>
          <w:p w14:paraId="6A49EC36" w14:textId="483846A3" w:rsidR="006D6CB2" w:rsidRPr="006D6CB2" w:rsidRDefault="006D6CB2" w:rsidP="006D6CB2">
            <w:pPr>
              <w:spacing w:after="0" w:line="240" w:lineRule="auto"/>
              <w:rPr>
                <w:rFonts w:ascii="Times New Roman" w:hAnsi="Times New Roman" w:cs="Times New Roman"/>
                <w:b/>
                <w:bCs/>
                <w:sz w:val="20"/>
                <w:szCs w:val="20"/>
              </w:rPr>
            </w:pPr>
            <w:r w:rsidRPr="006D6CB2">
              <w:rPr>
                <w:rFonts w:ascii="Times New Roman" w:hAnsi="Times New Roman" w:cs="Times New Roman"/>
                <w:b/>
                <w:bCs/>
                <w:sz w:val="20"/>
                <w:szCs w:val="20"/>
              </w:rPr>
              <w:t>Mērķis</w:t>
            </w:r>
          </w:p>
        </w:tc>
        <w:tc>
          <w:tcPr>
            <w:tcW w:w="1276" w:type="dxa"/>
            <w:tcBorders>
              <w:top w:val="single" w:sz="4" w:space="0" w:color="auto"/>
              <w:left w:val="single" w:sz="4" w:space="0" w:color="auto"/>
              <w:bottom w:val="single" w:sz="4" w:space="0" w:color="auto"/>
              <w:right w:val="single" w:sz="4" w:space="0" w:color="auto"/>
            </w:tcBorders>
            <w:shd w:val="clear" w:color="auto" w:fill="FFFF00"/>
            <w:noWrap/>
          </w:tcPr>
          <w:p w14:paraId="30F7C091" w14:textId="31FAB102"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Parakstīšanas datums</w:t>
            </w:r>
          </w:p>
        </w:tc>
        <w:tc>
          <w:tcPr>
            <w:tcW w:w="1276" w:type="dxa"/>
            <w:tcBorders>
              <w:top w:val="single" w:sz="4" w:space="0" w:color="auto"/>
              <w:left w:val="single" w:sz="4" w:space="0" w:color="auto"/>
              <w:bottom w:val="single" w:sz="4" w:space="0" w:color="auto"/>
              <w:right w:val="single" w:sz="4" w:space="0" w:color="auto"/>
            </w:tcBorders>
            <w:shd w:val="clear" w:color="auto" w:fill="FFFF00"/>
            <w:noWrap/>
          </w:tcPr>
          <w:p w14:paraId="2BA33DAA" w14:textId="796572BD"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Apmaksas termiņš</w:t>
            </w:r>
          </w:p>
        </w:tc>
        <w:tc>
          <w:tcPr>
            <w:tcW w:w="1417" w:type="dxa"/>
            <w:tcBorders>
              <w:top w:val="single" w:sz="4" w:space="0" w:color="auto"/>
              <w:left w:val="single" w:sz="4" w:space="0" w:color="auto"/>
              <w:bottom w:val="single" w:sz="4" w:space="0" w:color="auto"/>
              <w:right w:val="single" w:sz="4" w:space="0" w:color="auto"/>
            </w:tcBorders>
            <w:shd w:val="clear" w:color="auto" w:fill="FFFF00"/>
            <w:noWrap/>
          </w:tcPr>
          <w:p w14:paraId="30816512" w14:textId="43EFB4C5"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Neapmaksātā summa uz 01.01.2020.</w:t>
            </w:r>
          </w:p>
        </w:tc>
        <w:tc>
          <w:tcPr>
            <w:tcW w:w="1276" w:type="dxa"/>
            <w:tcBorders>
              <w:top w:val="single" w:sz="4" w:space="0" w:color="auto"/>
              <w:left w:val="single" w:sz="4" w:space="0" w:color="auto"/>
              <w:bottom w:val="single" w:sz="4" w:space="0" w:color="auto"/>
              <w:right w:val="single" w:sz="4" w:space="0" w:color="auto"/>
            </w:tcBorders>
            <w:shd w:val="clear" w:color="auto" w:fill="FFFF00"/>
            <w:noWrap/>
          </w:tcPr>
          <w:p w14:paraId="6F0F33DC" w14:textId="5DF6C9FF"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Atmaksājams 2020.gadā</w:t>
            </w:r>
          </w:p>
        </w:tc>
        <w:tc>
          <w:tcPr>
            <w:tcW w:w="1418" w:type="dxa"/>
            <w:tcBorders>
              <w:top w:val="single" w:sz="4" w:space="0" w:color="auto"/>
              <w:left w:val="single" w:sz="4" w:space="0" w:color="auto"/>
              <w:bottom w:val="single" w:sz="4" w:space="0" w:color="auto"/>
              <w:right w:val="single" w:sz="4" w:space="0" w:color="auto"/>
            </w:tcBorders>
            <w:shd w:val="clear" w:color="auto" w:fill="FFFF00"/>
            <w:noWrap/>
          </w:tcPr>
          <w:p w14:paraId="35457456" w14:textId="5FB03312" w:rsidR="006D6CB2" w:rsidRPr="006D6CB2" w:rsidRDefault="006D6CB2" w:rsidP="006D6CB2">
            <w:pPr>
              <w:spacing w:after="0" w:line="240" w:lineRule="auto"/>
              <w:jc w:val="center"/>
              <w:rPr>
                <w:rFonts w:ascii="Times New Roman" w:hAnsi="Times New Roman" w:cs="Times New Roman"/>
                <w:b/>
                <w:bCs/>
                <w:sz w:val="20"/>
                <w:szCs w:val="20"/>
              </w:rPr>
            </w:pPr>
            <w:r w:rsidRPr="006D6CB2">
              <w:rPr>
                <w:rFonts w:ascii="Times New Roman" w:hAnsi="Times New Roman" w:cs="Times New Roman"/>
                <w:b/>
                <w:bCs/>
                <w:sz w:val="20"/>
                <w:szCs w:val="20"/>
              </w:rPr>
              <w:t>Neapmaksātā summa uz 01.01.2021.</w:t>
            </w:r>
          </w:p>
        </w:tc>
      </w:tr>
      <w:tr w:rsidR="006D6CB2" w:rsidRPr="00CD3D80" w14:paraId="02FBB40C" w14:textId="77777777" w:rsidTr="006D6CB2">
        <w:trPr>
          <w:trHeight w:val="14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7B958FB" w14:textId="0B9AEB1A"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23</w:t>
            </w:r>
          </w:p>
        </w:tc>
        <w:tc>
          <w:tcPr>
            <w:tcW w:w="2840" w:type="dxa"/>
            <w:tcBorders>
              <w:top w:val="single" w:sz="4" w:space="0" w:color="auto"/>
              <w:left w:val="nil"/>
              <w:bottom w:val="single" w:sz="4" w:space="0" w:color="auto"/>
              <w:right w:val="single" w:sz="4" w:space="0" w:color="auto"/>
            </w:tcBorders>
            <w:shd w:val="clear" w:color="auto" w:fill="auto"/>
          </w:tcPr>
          <w:p w14:paraId="7C978B1E" w14:textId="0D2D9A01"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SIA Salacgrīvas ūdens pamatkapitāla palielināšana KF projekta "Ūdenssaimniecības infrastruktūras attīstība Salacgrīvas pilsētā, 3.kārta" īstenošanai</w:t>
            </w:r>
          </w:p>
        </w:tc>
        <w:tc>
          <w:tcPr>
            <w:tcW w:w="1276" w:type="dxa"/>
            <w:tcBorders>
              <w:top w:val="single" w:sz="4" w:space="0" w:color="auto"/>
              <w:left w:val="nil"/>
              <w:bottom w:val="single" w:sz="4" w:space="0" w:color="auto"/>
              <w:right w:val="single" w:sz="4" w:space="0" w:color="auto"/>
            </w:tcBorders>
            <w:shd w:val="clear" w:color="auto" w:fill="auto"/>
            <w:noWrap/>
          </w:tcPr>
          <w:p w14:paraId="5CC0FA5A" w14:textId="091D6118"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15.05.2019.</w:t>
            </w:r>
          </w:p>
        </w:tc>
        <w:tc>
          <w:tcPr>
            <w:tcW w:w="1276" w:type="dxa"/>
            <w:tcBorders>
              <w:top w:val="single" w:sz="4" w:space="0" w:color="auto"/>
              <w:left w:val="nil"/>
              <w:bottom w:val="single" w:sz="4" w:space="0" w:color="auto"/>
              <w:right w:val="single" w:sz="4" w:space="0" w:color="auto"/>
            </w:tcBorders>
            <w:shd w:val="clear" w:color="auto" w:fill="auto"/>
            <w:noWrap/>
          </w:tcPr>
          <w:p w14:paraId="725143A8" w14:textId="115B0755"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20.04.2039.</w:t>
            </w:r>
          </w:p>
        </w:tc>
        <w:tc>
          <w:tcPr>
            <w:tcW w:w="1417" w:type="dxa"/>
            <w:tcBorders>
              <w:top w:val="single" w:sz="4" w:space="0" w:color="auto"/>
              <w:left w:val="nil"/>
              <w:bottom w:val="single" w:sz="4" w:space="0" w:color="auto"/>
              <w:right w:val="single" w:sz="4" w:space="0" w:color="auto"/>
            </w:tcBorders>
            <w:shd w:val="clear" w:color="auto" w:fill="auto"/>
            <w:noWrap/>
          </w:tcPr>
          <w:p w14:paraId="329D72A0" w14:textId="499E2C95"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92 431 € </w:t>
            </w:r>
          </w:p>
        </w:tc>
        <w:tc>
          <w:tcPr>
            <w:tcW w:w="1276" w:type="dxa"/>
            <w:tcBorders>
              <w:top w:val="single" w:sz="4" w:space="0" w:color="auto"/>
              <w:left w:val="nil"/>
              <w:bottom w:val="single" w:sz="4" w:space="0" w:color="auto"/>
              <w:right w:val="single" w:sz="4" w:space="0" w:color="auto"/>
            </w:tcBorders>
            <w:shd w:val="clear" w:color="auto" w:fill="auto"/>
            <w:noWrap/>
          </w:tcPr>
          <w:p w14:paraId="784277AD" w14:textId="15F5308C"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3 557 € </w:t>
            </w:r>
          </w:p>
        </w:tc>
        <w:tc>
          <w:tcPr>
            <w:tcW w:w="1418" w:type="dxa"/>
            <w:tcBorders>
              <w:top w:val="single" w:sz="4" w:space="0" w:color="auto"/>
              <w:left w:val="nil"/>
              <w:bottom w:val="single" w:sz="4" w:space="0" w:color="auto"/>
              <w:right w:val="single" w:sz="4" w:space="0" w:color="auto"/>
            </w:tcBorders>
            <w:shd w:val="clear" w:color="auto" w:fill="auto"/>
            <w:noWrap/>
          </w:tcPr>
          <w:p w14:paraId="28F61120" w14:textId="08A694B6"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88 874 € </w:t>
            </w:r>
          </w:p>
        </w:tc>
      </w:tr>
      <w:tr w:rsidR="006D6CB2" w:rsidRPr="00CD3D80" w14:paraId="350DE7D2" w14:textId="77777777" w:rsidTr="006D6CB2">
        <w:trPr>
          <w:trHeight w:val="695"/>
        </w:trPr>
        <w:tc>
          <w:tcPr>
            <w:tcW w:w="562" w:type="dxa"/>
            <w:tcBorders>
              <w:top w:val="nil"/>
              <w:left w:val="single" w:sz="4" w:space="0" w:color="auto"/>
              <w:bottom w:val="single" w:sz="4" w:space="0" w:color="auto"/>
              <w:right w:val="single" w:sz="4" w:space="0" w:color="auto"/>
            </w:tcBorders>
            <w:shd w:val="clear" w:color="auto" w:fill="auto"/>
            <w:vAlign w:val="center"/>
          </w:tcPr>
          <w:p w14:paraId="2A4F5A95" w14:textId="3A41AF61"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24</w:t>
            </w:r>
          </w:p>
        </w:tc>
        <w:tc>
          <w:tcPr>
            <w:tcW w:w="2840" w:type="dxa"/>
            <w:tcBorders>
              <w:top w:val="nil"/>
              <w:left w:val="nil"/>
              <w:bottom w:val="single" w:sz="4" w:space="0" w:color="auto"/>
              <w:right w:val="single" w:sz="4" w:space="0" w:color="auto"/>
            </w:tcBorders>
            <w:shd w:val="clear" w:color="auto" w:fill="auto"/>
          </w:tcPr>
          <w:p w14:paraId="4152D04F" w14:textId="28A7E5F8"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Projekta "Salacgrīvas Meldru un Lašu ielu seguma atjaunošana" īstenošanai</w:t>
            </w:r>
          </w:p>
        </w:tc>
        <w:tc>
          <w:tcPr>
            <w:tcW w:w="1276" w:type="dxa"/>
            <w:tcBorders>
              <w:top w:val="nil"/>
              <w:left w:val="nil"/>
              <w:bottom w:val="single" w:sz="4" w:space="0" w:color="auto"/>
              <w:right w:val="single" w:sz="4" w:space="0" w:color="auto"/>
            </w:tcBorders>
            <w:shd w:val="clear" w:color="auto" w:fill="auto"/>
            <w:noWrap/>
          </w:tcPr>
          <w:p w14:paraId="210E39CC" w14:textId="18BBCCC2"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22.05.2019.</w:t>
            </w:r>
          </w:p>
        </w:tc>
        <w:tc>
          <w:tcPr>
            <w:tcW w:w="1276" w:type="dxa"/>
            <w:tcBorders>
              <w:top w:val="nil"/>
              <w:left w:val="nil"/>
              <w:bottom w:val="single" w:sz="4" w:space="0" w:color="auto"/>
              <w:right w:val="single" w:sz="4" w:space="0" w:color="auto"/>
            </w:tcBorders>
            <w:shd w:val="clear" w:color="auto" w:fill="auto"/>
            <w:noWrap/>
          </w:tcPr>
          <w:p w14:paraId="39CC0B72" w14:textId="71C21E46"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20.05.2039.</w:t>
            </w:r>
          </w:p>
        </w:tc>
        <w:tc>
          <w:tcPr>
            <w:tcW w:w="1417" w:type="dxa"/>
            <w:tcBorders>
              <w:top w:val="nil"/>
              <w:left w:val="nil"/>
              <w:bottom w:val="single" w:sz="4" w:space="0" w:color="auto"/>
              <w:right w:val="single" w:sz="4" w:space="0" w:color="auto"/>
            </w:tcBorders>
            <w:shd w:val="clear" w:color="auto" w:fill="auto"/>
            <w:noWrap/>
          </w:tcPr>
          <w:p w14:paraId="63DFE110" w14:textId="738E86CD"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88 523 € </w:t>
            </w:r>
          </w:p>
        </w:tc>
        <w:tc>
          <w:tcPr>
            <w:tcW w:w="1276" w:type="dxa"/>
            <w:tcBorders>
              <w:top w:val="nil"/>
              <w:left w:val="nil"/>
              <w:bottom w:val="single" w:sz="4" w:space="0" w:color="auto"/>
              <w:right w:val="single" w:sz="4" w:space="0" w:color="auto"/>
            </w:tcBorders>
            <w:shd w:val="clear" w:color="auto" w:fill="auto"/>
            <w:noWrap/>
          </w:tcPr>
          <w:p w14:paraId="4AA2CE27" w14:textId="64677597"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3 423 € </w:t>
            </w:r>
          </w:p>
        </w:tc>
        <w:tc>
          <w:tcPr>
            <w:tcW w:w="1418" w:type="dxa"/>
            <w:tcBorders>
              <w:top w:val="nil"/>
              <w:left w:val="nil"/>
              <w:bottom w:val="single" w:sz="4" w:space="0" w:color="auto"/>
              <w:right w:val="single" w:sz="4" w:space="0" w:color="auto"/>
            </w:tcBorders>
            <w:shd w:val="clear" w:color="auto" w:fill="auto"/>
            <w:noWrap/>
          </w:tcPr>
          <w:p w14:paraId="62CB872E" w14:textId="41269AC5"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85 100 € </w:t>
            </w:r>
          </w:p>
        </w:tc>
      </w:tr>
      <w:tr w:rsidR="006D6CB2" w:rsidRPr="00CD3D80" w14:paraId="6A1ED1CB" w14:textId="77777777" w:rsidTr="006D6CB2">
        <w:trPr>
          <w:trHeight w:val="1427"/>
        </w:trPr>
        <w:tc>
          <w:tcPr>
            <w:tcW w:w="562" w:type="dxa"/>
            <w:tcBorders>
              <w:top w:val="nil"/>
              <w:left w:val="single" w:sz="4" w:space="0" w:color="auto"/>
              <w:bottom w:val="single" w:sz="4" w:space="0" w:color="auto"/>
              <w:right w:val="single" w:sz="4" w:space="0" w:color="auto"/>
            </w:tcBorders>
            <w:shd w:val="clear" w:color="auto" w:fill="auto"/>
            <w:vAlign w:val="center"/>
          </w:tcPr>
          <w:p w14:paraId="0F47E6BF" w14:textId="4ED0ED96" w:rsidR="006D6CB2" w:rsidRPr="00493110"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93110">
              <w:rPr>
                <w:rFonts w:ascii="Times New Roman" w:eastAsia="Times New Roman" w:hAnsi="Times New Roman" w:cs="Times New Roman"/>
                <w:color w:val="000000"/>
                <w:sz w:val="20"/>
                <w:szCs w:val="20"/>
                <w:lang w:eastAsia="lv-LV"/>
              </w:rPr>
              <w:t>25</w:t>
            </w:r>
          </w:p>
        </w:tc>
        <w:tc>
          <w:tcPr>
            <w:tcW w:w="2840" w:type="dxa"/>
            <w:tcBorders>
              <w:top w:val="nil"/>
              <w:left w:val="nil"/>
              <w:bottom w:val="single" w:sz="4" w:space="0" w:color="auto"/>
              <w:right w:val="single" w:sz="4" w:space="0" w:color="auto"/>
            </w:tcBorders>
            <w:shd w:val="clear" w:color="auto" w:fill="auto"/>
          </w:tcPr>
          <w:p w14:paraId="546BF012" w14:textId="104183FB" w:rsidR="006D6CB2" w:rsidRPr="000803BD" w:rsidRDefault="006D6CB2" w:rsidP="006D6CB2">
            <w:pPr>
              <w:spacing w:after="0" w:line="240" w:lineRule="auto"/>
              <w:rPr>
                <w:rFonts w:ascii="Times New Roman" w:eastAsia="Times New Roman" w:hAnsi="Times New Roman" w:cs="Times New Roman"/>
                <w:color w:val="000000"/>
                <w:sz w:val="20"/>
                <w:szCs w:val="20"/>
                <w:lang w:eastAsia="lv-LV"/>
              </w:rPr>
            </w:pPr>
            <w:r w:rsidRPr="000803BD">
              <w:rPr>
                <w:rFonts w:ascii="Times New Roman" w:hAnsi="Times New Roman" w:cs="Times New Roman"/>
                <w:sz w:val="20"/>
                <w:szCs w:val="20"/>
              </w:rPr>
              <w:t>Līdzfinansējuma nodrošināšanai Salacgrīvas ostas pārvaldei Latvijas- Igaunijas pārrobežu sadarbības programmas projekta " Uzlabota jahtu ostu infrastruktūra un ostu tīkla attīstība Igaunijā un Latvijā" īstenošanai</w:t>
            </w:r>
          </w:p>
        </w:tc>
        <w:tc>
          <w:tcPr>
            <w:tcW w:w="1276" w:type="dxa"/>
            <w:tcBorders>
              <w:top w:val="nil"/>
              <w:left w:val="nil"/>
              <w:bottom w:val="single" w:sz="4" w:space="0" w:color="auto"/>
              <w:right w:val="single" w:sz="4" w:space="0" w:color="auto"/>
            </w:tcBorders>
            <w:shd w:val="clear" w:color="auto" w:fill="auto"/>
            <w:noWrap/>
          </w:tcPr>
          <w:p w14:paraId="4BE5D5B4" w14:textId="508A953A"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22.05.2019.</w:t>
            </w:r>
          </w:p>
        </w:tc>
        <w:tc>
          <w:tcPr>
            <w:tcW w:w="1276" w:type="dxa"/>
            <w:tcBorders>
              <w:top w:val="nil"/>
              <w:left w:val="nil"/>
              <w:bottom w:val="single" w:sz="4" w:space="0" w:color="auto"/>
              <w:right w:val="single" w:sz="4" w:space="0" w:color="auto"/>
            </w:tcBorders>
            <w:shd w:val="clear" w:color="auto" w:fill="auto"/>
            <w:noWrap/>
          </w:tcPr>
          <w:p w14:paraId="4B443B33" w14:textId="5FF23CE1"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20.05.2039.</w:t>
            </w:r>
          </w:p>
        </w:tc>
        <w:tc>
          <w:tcPr>
            <w:tcW w:w="1417" w:type="dxa"/>
            <w:tcBorders>
              <w:top w:val="nil"/>
              <w:left w:val="nil"/>
              <w:bottom w:val="single" w:sz="4" w:space="0" w:color="auto"/>
              <w:right w:val="single" w:sz="4" w:space="0" w:color="auto"/>
            </w:tcBorders>
            <w:shd w:val="clear" w:color="auto" w:fill="auto"/>
            <w:noWrap/>
          </w:tcPr>
          <w:p w14:paraId="139FE115" w14:textId="53EE49FD"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262 521 € </w:t>
            </w:r>
          </w:p>
        </w:tc>
        <w:tc>
          <w:tcPr>
            <w:tcW w:w="1276" w:type="dxa"/>
            <w:tcBorders>
              <w:top w:val="nil"/>
              <w:left w:val="nil"/>
              <w:bottom w:val="single" w:sz="4" w:space="0" w:color="auto"/>
              <w:right w:val="single" w:sz="4" w:space="0" w:color="auto"/>
            </w:tcBorders>
            <w:shd w:val="clear" w:color="auto" w:fill="auto"/>
            <w:noWrap/>
          </w:tcPr>
          <w:p w14:paraId="1AAA7B9D" w14:textId="5026ACCC"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10 181 € </w:t>
            </w:r>
          </w:p>
        </w:tc>
        <w:tc>
          <w:tcPr>
            <w:tcW w:w="1418" w:type="dxa"/>
            <w:tcBorders>
              <w:top w:val="nil"/>
              <w:left w:val="nil"/>
              <w:bottom w:val="single" w:sz="4" w:space="0" w:color="auto"/>
              <w:right w:val="single" w:sz="4" w:space="0" w:color="auto"/>
            </w:tcBorders>
            <w:shd w:val="clear" w:color="auto" w:fill="auto"/>
            <w:noWrap/>
          </w:tcPr>
          <w:p w14:paraId="1954ED43" w14:textId="3E34844A" w:rsidR="006D6CB2" w:rsidRPr="000803BD" w:rsidRDefault="006D6CB2" w:rsidP="006D6CB2">
            <w:pPr>
              <w:spacing w:after="0" w:line="240" w:lineRule="auto"/>
              <w:jc w:val="center"/>
              <w:rPr>
                <w:rFonts w:ascii="Times New Roman" w:eastAsia="Times New Roman" w:hAnsi="Times New Roman" w:cs="Times New Roman"/>
                <w:color w:val="000000"/>
                <w:sz w:val="20"/>
                <w:szCs w:val="20"/>
                <w:lang w:eastAsia="lv-LV"/>
              </w:rPr>
            </w:pPr>
            <w:r w:rsidRPr="004A2F50">
              <w:t xml:space="preserve"> 252 340 € </w:t>
            </w:r>
          </w:p>
        </w:tc>
      </w:tr>
      <w:tr w:rsidR="006D6CB2" w:rsidRPr="00CD3D80" w14:paraId="1BCA5741" w14:textId="77777777" w:rsidTr="006D6CB2">
        <w:trPr>
          <w:trHeight w:val="300"/>
        </w:trPr>
        <w:tc>
          <w:tcPr>
            <w:tcW w:w="56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6905876" w14:textId="77777777" w:rsidR="006D6CB2" w:rsidRPr="00CD3D80" w:rsidRDefault="006D6CB2" w:rsidP="006D6CB2">
            <w:pPr>
              <w:spacing w:after="0" w:line="240" w:lineRule="auto"/>
              <w:jc w:val="center"/>
              <w:rPr>
                <w:rFonts w:ascii="Times New Roman" w:eastAsia="Times New Roman" w:hAnsi="Times New Roman" w:cs="Times New Roman"/>
                <w:b/>
                <w:bCs/>
                <w:color w:val="000000"/>
                <w:sz w:val="20"/>
                <w:szCs w:val="20"/>
                <w:lang w:eastAsia="lv-LV"/>
              </w:rPr>
            </w:pPr>
          </w:p>
        </w:tc>
        <w:tc>
          <w:tcPr>
            <w:tcW w:w="2840" w:type="dxa"/>
            <w:tcBorders>
              <w:top w:val="nil"/>
              <w:left w:val="nil"/>
              <w:bottom w:val="single" w:sz="4" w:space="0" w:color="auto"/>
              <w:right w:val="single" w:sz="4" w:space="0" w:color="auto"/>
            </w:tcBorders>
            <w:shd w:val="clear" w:color="auto" w:fill="D6E3BC" w:themeFill="accent3" w:themeFillTint="66"/>
            <w:vAlign w:val="center"/>
            <w:hideMark/>
          </w:tcPr>
          <w:p w14:paraId="2A9E78EA" w14:textId="77777777" w:rsidR="006D6CB2" w:rsidRPr="00CD3D80" w:rsidRDefault="006D6CB2" w:rsidP="006D6CB2">
            <w:pPr>
              <w:spacing w:after="0" w:line="240" w:lineRule="auto"/>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KOPĀ esošie kredīti</w:t>
            </w:r>
          </w:p>
        </w:tc>
        <w:tc>
          <w:tcPr>
            <w:tcW w:w="1276" w:type="dxa"/>
            <w:tcBorders>
              <w:top w:val="nil"/>
              <w:left w:val="nil"/>
              <w:bottom w:val="single" w:sz="4" w:space="0" w:color="auto"/>
              <w:right w:val="single" w:sz="4" w:space="0" w:color="auto"/>
            </w:tcBorders>
            <w:shd w:val="clear" w:color="auto" w:fill="D6E3BC" w:themeFill="accent3" w:themeFillTint="66"/>
            <w:noWrap/>
            <w:hideMark/>
          </w:tcPr>
          <w:p w14:paraId="1C917EE1" w14:textId="7777777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D6E3BC" w:themeFill="accent3" w:themeFillTint="66"/>
            <w:noWrap/>
            <w:hideMark/>
          </w:tcPr>
          <w:p w14:paraId="14BD375C" w14:textId="77777777" w:rsidR="006D6CB2" w:rsidRPr="00CD3D80" w:rsidRDefault="006D6CB2" w:rsidP="006D6CB2">
            <w:pPr>
              <w:spacing w:after="0" w:line="240" w:lineRule="auto"/>
              <w:jc w:val="center"/>
              <w:rPr>
                <w:rFonts w:ascii="Times New Roman" w:eastAsia="Times New Roman" w:hAnsi="Times New Roman" w:cs="Times New Roman"/>
                <w:color w:val="000000"/>
                <w:sz w:val="20"/>
                <w:szCs w:val="20"/>
                <w:lang w:eastAsia="lv-LV"/>
              </w:rPr>
            </w:pPr>
          </w:p>
        </w:tc>
        <w:tc>
          <w:tcPr>
            <w:tcW w:w="1417" w:type="dxa"/>
            <w:tcBorders>
              <w:top w:val="nil"/>
              <w:left w:val="nil"/>
              <w:bottom w:val="single" w:sz="4" w:space="0" w:color="auto"/>
              <w:right w:val="single" w:sz="4" w:space="0" w:color="auto"/>
            </w:tcBorders>
            <w:shd w:val="clear" w:color="auto" w:fill="D6E3BC" w:themeFill="accent3" w:themeFillTint="66"/>
            <w:noWrap/>
            <w:hideMark/>
          </w:tcPr>
          <w:p w14:paraId="3A01920C" w14:textId="4E44D8E4" w:rsidR="006D6CB2" w:rsidRPr="006D6CB2" w:rsidRDefault="006D6CB2" w:rsidP="006D6CB2">
            <w:pPr>
              <w:spacing w:after="0" w:line="240" w:lineRule="auto"/>
              <w:rPr>
                <w:rFonts w:ascii="Times New Roman" w:eastAsia="Times New Roman" w:hAnsi="Times New Roman" w:cs="Times New Roman"/>
                <w:b/>
                <w:bCs/>
                <w:color w:val="FF0000"/>
                <w:sz w:val="20"/>
                <w:szCs w:val="20"/>
                <w:lang w:eastAsia="lv-LV"/>
              </w:rPr>
            </w:pPr>
            <w:r w:rsidRPr="006D6CB2">
              <w:rPr>
                <w:b/>
                <w:bCs/>
              </w:rPr>
              <w:t xml:space="preserve"> 5 801 924  €</w:t>
            </w:r>
          </w:p>
        </w:tc>
        <w:tc>
          <w:tcPr>
            <w:tcW w:w="1276" w:type="dxa"/>
            <w:tcBorders>
              <w:top w:val="nil"/>
              <w:left w:val="nil"/>
              <w:bottom w:val="single" w:sz="4" w:space="0" w:color="auto"/>
              <w:right w:val="single" w:sz="4" w:space="0" w:color="auto"/>
            </w:tcBorders>
            <w:shd w:val="clear" w:color="auto" w:fill="D6E3BC" w:themeFill="accent3" w:themeFillTint="66"/>
            <w:noWrap/>
            <w:hideMark/>
          </w:tcPr>
          <w:p w14:paraId="3F18DA4D" w14:textId="6732900A" w:rsidR="006D6CB2" w:rsidRPr="006D6CB2" w:rsidRDefault="006D6CB2" w:rsidP="006D6CB2">
            <w:pPr>
              <w:spacing w:after="0" w:line="240" w:lineRule="auto"/>
              <w:jc w:val="center"/>
              <w:rPr>
                <w:rFonts w:ascii="Times New Roman" w:eastAsia="Times New Roman" w:hAnsi="Times New Roman" w:cs="Times New Roman"/>
                <w:b/>
                <w:bCs/>
                <w:color w:val="FF0000"/>
                <w:sz w:val="20"/>
                <w:szCs w:val="20"/>
                <w:lang w:eastAsia="lv-LV"/>
              </w:rPr>
            </w:pPr>
            <w:r w:rsidRPr="006D6CB2">
              <w:rPr>
                <w:b/>
                <w:bCs/>
              </w:rPr>
              <w:t xml:space="preserve"> 472 954 € </w:t>
            </w:r>
          </w:p>
        </w:tc>
        <w:tc>
          <w:tcPr>
            <w:tcW w:w="1418" w:type="dxa"/>
            <w:tcBorders>
              <w:top w:val="nil"/>
              <w:left w:val="nil"/>
              <w:bottom w:val="single" w:sz="4" w:space="0" w:color="auto"/>
              <w:right w:val="single" w:sz="4" w:space="0" w:color="auto"/>
            </w:tcBorders>
            <w:shd w:val="clear" w:color="auto" w:fill="D6E3BC" w:themeFill="accent3" w:themeFillTint="66"/>
            <w:noWrap/>
            <w:hideMark/>
          </w:tcPr>
          <w:p w14:paraId="377B99DC" w14:textId="60905EF3" w:rsidR="006D6CB2" w:rsidRPr="006D6CB2" w:rsidRDefault="006D6CB2" w:rsidP="006D6CB2">
            <w:pPr>
              <w:spacing w:after="0" w:line="240" w:lineRule="auto"/>
              <w:jc w:val="center"/>
              <w:rPr>
                <w:rFonts w:ascii="Times New Roman" w:eastAsia="Times New Roman" w:hAnsi="Times New Roman" w:cs="Times New Roman"/>
                <w:b/>
                <w:bCs/>
                <w:color w:val="FF0000"/>
                <w:sz w:val="20"/>
                <w:szCs w:val="20"/>
                <w:lang w:eastAsia="lv-LV"/>
              </w:rPr>
            </w:pPr>
            <w:r w:rsidRPr="006D6CB2">
              <w:rPr>
                <w:b/>
                <w:bCs/>
              </w:rPr>
              <w:t xml:space="preserve"> 5 328 970 € </w:t>
            </w:r>
          </w:p>
        </w:tc>
      </w:tr>
    </w:tbl>
    <w:p w14:paraId="00F92292" w14:textId="3B244B12" w:rsid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4A93FA55" w14:textId="5D2E7484" w:rsidR="00A90A67" w:rsidRPr="00A90A67" w:rsidRDefault="00A90A67" w:rsidP="00A90A67">
      <w:pPr>
        <w:autoSpaceDE w:val="0"/>
        <w:autoSpaceDN w:val="0"/>
        <w:adjustRightInd w:val="0"/>
        <w:spacing w:after="0" w:line="240" w:lineRule="auto"/>
        <w:rPr>
          <w:rFonts w:ascii="Times New Roman" w:eastAsia="Calibri" w:hAnsi="Times New Roman" w:cs="Times New Roman"/>
          <w:b/>
          <w:bCs/>
          <w:sz w:val="24"/>
          <w:szCs w:val="24"/>
        </w:rPr>
      </w:pPr>
      <w:r w:rsidRPr="00A90A67">
        <w:rPr>
          <w:rFonts w:ascii="Times New Roman" w:eastAsia="Calibri" w:hAnsi="Times New Roman" w:cs="Times New Roman"/>
          <w:sz w:val="24"/>
          <w:szCs w:val="24"/>
        </w:rPr>
        <w:tab/>
      </w:r>
      <w:r w:rsidRPr="00A90A67">
        <w:rPr>
          <w:rFonts w:ascii="Times New Roman" w:eastAsia="Calibri" w:hAnsi="Times New Roman" w:cs="Times New Roman"/>
          <w:sz w:val="24"/>
          <w:szCs w:val="24"/>
        </w:rPr>
        <w:tab/>
      </w:r>
      <w:r w:rsidRPr="00A90A67">
        <w:rPr>
          <w:rFonts w:ascii="Times New Roman" w:eastAsia="Calibri" w:hAnsi="Times New Roman" w:cs="Times New Roman"/>
          <w:b/>
          <w:bCs/>
          <w:sz w:val="24"/>
          <w:szCs w:val="24"/>
        </w:rPr>
        <w:t>Salacgrīvas novada domes pārskats par galvojumiem</w:t>
      </w:r>
    </w:p>
    <w:tbl>
      <w:tblPr>
        <w:tblW w:w="101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835"/>
        <w:gridCol w:w="1406"/>
        <w:gridCol w:w="1124"/>
        <w:gridCol w:w="1383"/>
        <w:gridCol w:w="1394"/>
        <w:gridCol w:w="1383"/>
      </w:tblGrid>
      <w:tr w:rsidR="00933824" w:rsidRPr="00926857" w14:paraId="59B788D6" w14:textId="3AA8ED37" w:rsidTr="00B21086">
        <w:trPr>
          <w:trHeight w:val="625"/>
        </w:trPr>
        <w:tc>
          <w:tcPr>
            <w:tcW w:w="589" w:type="dxa"/>
            <w:shd w:val="clear" w:color="auto" w:fill="auto"/>
            <w:vAlign w:val="center"/>
            <w:hideMark/>
          </w:tcPr>
          <w:p w14:paraId="28AE35A3" w14:textId="6E063DEA" w:rsidR="00933824" w:rsidRPr="00926857"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26857">
              <w:rPr>
                <w:rFonts w:ascii="Times New Roman" w:eastAsia="Times New Roman" w:hAnsi="Times New Roman" w:cs="Times New Roman"/>
                <w:b/>
                <w:bCs/>
                <w:color w:val="000000"/>
                <w:sz w:val="20"/>
                <w:szCs w:val="20"/>
                <w:lang w:eastAsia="lv-LV"/>
              </w:rPr>
              <w:t>Nr.</w:t>
            </w:r>
            <w:r w:rsidR="00CA3A90">
              <w:rPr>
                <w:rFonts w:ascii="Times New Roman" w:eastAsia="Times New Roman" w:hAnsi="Times New Roman" w:cs="Times New Roman"/>
                <w:b/>
                <w:bCs/>
                <w:color w:val="000000"/>
                <w:sz w:val="20"/>
                <w:szCs w:val="20"/>
                <w:lang w:eastAsia="lv-LV"/>
              </w:rPr>
              <w:t xml:space="preserve"> </w:t>
            </w:r>
            <w:r w:rsidRPr="00926857">
              <w:rPr>
                <w:rFonts w:ascii="Times New Roman" w:eastAsia="Times New Roman" w:hAnsi="Times New Roman" w:cs="Times New Roman"/>
                <w:b/>
                <w:bCs/>
                <w:color w:val="000000"/>
                <w:sz w:val="20"/>
                <w:szCs w:val="20"/>
                <w:lang w:eastAsia="lv-LV"/>
              </w:rPr>
              <w:t>p.k.</w:t>
            </w:r>
          </w:p>
        </w:tc>
        <w:tc>
          <w:tcPr>
            <w:tcW w:w="2835" w:type="dxa"/>
            <w:shd w:val="clear" w:color="auto" w:fill="auto"/>
            <w:vAlign w:val="center"/>
            <w:hideMark/>
          </w:tcPr>
          <w:p w14:paraId="3E4C7446" w14:textId="3A844B0D" w:rsidR="00933824" w:rsidRPr="00926857"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26857">
              <w:rPr>
                <w:rFonts w:ascii="Times New Roman" w:eastAsia="Times New Roman" w:hAnsi="Times New Roman" w:cs="Times New Roman"/>
                <w:b/>
                <w:bCs/>
                <w:color w:val="000000"/>
                <w:sz w:val="20"/>
                <w:szCs w:val="20"/>
                <w:lang w:eastAsia="lv-LV"/>
              </w:rPr>
              <w:t>Mērķis</w:t>
            </w:r>
          </w:p>
        </w:tc>
        <w:tc>
          <w:tcPr>
            <w:tcW w:w="1406" w:type="dxa"/>
            <w:shd w:val="clear" w:color="auto" w:fill="auto"/>
            <w:vAlign w:val="center"/>
            <w:hideMark/>
          </w:tcPr>
          <w:p w14:paraId="161574E7" w14:textId="314B048B" w:rsidR="00933824" w:rsidRPr="00926857"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26857">
              <w:rPr>
                <w:rFonts w:ascii="Times New Roman" w:eastAsia="Times New Roman" w:hAnsi="Times New Roman" w:cs="Times New Roman"/>
                <w:b/>
                <w:bCs/>
                <w:color w:val="000000"/>
                <w:sz w:val="20"/>
                <w:szCs w:val="20"/>
                <w:lang w:eastAsia="lv-LV"/>
              </w:rPr>
              <w:t>Parakstīšanas datums</w:t>
            </w:r>
          </w:p>
        </w:tc>
        <w:tc>
          <w:tcPr>
            <w:tcW w:w="1124" w:type="dxa"/>
            <w:shd w:val="clear" w:color="auto" w:fill="auto"/>
            <w:vAlign w:val="center"/>
            <w:hideMark/>
          </w:tcPr>
          <w:p w14:paraId="503282BB" w14:textId="03699254" w:rsidR="00933824" w:rsidRPr="00926857"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26857">
              <w:rPr>
                <w:rFonts w:ascii="Times New Roman" w:eastAsia="Times New Roman" w:hAnsi="Times New Roman" w:cs="Times New Roman"/>
                <w:b/>
                <w:bCs/>
                <w:color w:val="000000"/>
                <w:sz w:val="20"/>
                <w:szCs w:val="20"/>
                <w:lang w:eastAsia="lv-LV"/>
              </w:rPr>
              <w:t>Apmaksas termiņš</w:t>
            </w:r>
          </w:p>
        </w:tc>
        <w:tc>
          <w:tcPr>
            <w:tcW w:w="1383" w:type="dxa"/>
            <w:shd w:val="clear" w:color="auto" w:fill="auto"/>
            <w:vAlign w:val="center"/>
            <w:hideMark/>
          </w:tcPr>
          <w:p w14:paraId="3CCE1E58" w14:textId="77777777" w:rsidR="00933824" w:rsidRPr="00926857"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26857">
              <w:rPr>
                <w:rFonts w:ascii="Times New Roman" w:eastAsia="Times New Roman" w:hAnsi="Times New Roman" w:cs="Times New Roman"/>
                <w:b/>
                <w:bCs/>
                <w:color w:val="000000"/>
                <w:sz w:val="20"/>
                <w:szCs w:val="20"/>
                <w:lang w:eastAsia="lv-LV"/>
              </w:rPr>
              <w:t>Neapmaksātā summa uz 01.01.2020.</w:t>
            </w:r>
          </w:p>
        </w:tc>
        <w:tc>
          <w:tcPr>
            <w:tcW w:w="1394" w:type="dxa"/>
          </w:tcPr>
          <w:p w14:paraId="311ACFBD" w14:textId="1DE3CBE7" w:rsidR="00933824" w:rsidRPr="00933824"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33824">
              <w:rPr>
                <w:rFonts w:ascii="Times New Roman" w:hAnsi="Times New Roman" w:cs="Times New Roman"/>
                <w:b/>
                <w:bCs/>
                <w:sz w:val="20"/>
                <w:szCs w:val="20"/>
              </w:rPr>
              <w:t>Atmaksājams 2020.gadā</w:t>
            </w:r>
          </w:p>
        </w:tc>
        <w:tc>
          <w:tcPr>
            <w:tcW w:w="1383" w:type="dxa"/>
          </w:tcPr>
          <w:p w14:paraId="7DA13829" w14:textId="471226B9" w:rsidR="00933824" w:rsidRPr="00933824" w:rsidRDefault="00933824" w:rsidP="00CA3A90">
            <w:pPr>
              <w:spacing w:after="0" w:line="240" w:lineRule="auto"/>
              <w:jc w:val="center"/>
              <w:rPr>
                <w:rFonts w:ascii="Times New Roman" w:eastAsia="Times New Roman" w:hAnsi="Times New Roman" w:cs="Times New Roman"/>
                <w:b/>
                <w:bCs/>
                <w:color w:val="000000"/>
                <w:sz w:val="20"/>
                <w:szCs w:val="20"/>
                <w:lang w:eastAsia="lv-LV"/>
              </w:rPr>
            </w:pPr>
            <w:r w:rsidRPr="00933824">
              <w:rPr>
                <w:rFonts w:ascii="Times New Roman" w:hAnsi="Times New Roman" w:cs="Times New Roman"/>
                <w:b/>
                <w:bCs/>
                <w:sz w:val="20"/>
                <w:szCs w:val="20"/>
              </w:rPr>
              <w:t>Neapmaksātā summa uz 01.01.2021.</w:t>
            </w:r>
          </w:p>
        </w:tc>
      </w:tr>
      <w:tr w:rsidR="00926857" w:rsidRPr="00926857" w14:paraId="5AB62C1E" w14:textId="2CF46D4A" w:rsidTr="00B21086">
        <w:trPr>
          <w:trHeight w:val="765"/>
        </w:trPr>
        <w:tc>
          <w:tcPr>
            <w:tcW w:w="589" w:type="dxa"/>
            <w:shd w:val="clear" w:color="auto" w:fill="auto"/>
            <w:noWrap/>
            <w:vAlign w:val="bottom"/>
            <w:hideMark/>
          </w:tcPr>
          <w:p w14:paraId="710954DA" w14:textId="77777777" w:rsidR="00926857" w:rsidRPr="00DB006B" w:rsidRDefault="00926857" w:rsidP="00DB006B">
            <w:pPr>
              <w:spacing w:after="0" w:line="240" w:lineRule="auto"/>
              <w:jc w:val="center"/>
              <w:rPr>
                <w:rFonts w:ascii="Times New Roman" w:eastAsia="Times New Roman" w:hAnsi="Times New Roman" w:cs="Times New Roman"/>
                <w:color w:val="000000"/>
                <w:sz w:val="20"/>
                <w:szCs w:val="20"/>
                <w:lang w:eastAsia="lv-LV"/>
              </w:rPr>
            </w:pPr>
            <w:r w:rsidRPr="00DB006B">
              <w:rPr>
                <w:rFonts w:ascii="Times New Roman" w:eastAsia="Times New Roman" w:hAnsi="Times New Roman" w:cs="Times New Roman"/>
                <w:color w:val="000000"/>
                <w:sz w:val="20"/>
                <w:szCs w:val="20"/>
                <w:lang w:eastAsia="lv-LV"/>
              </w:rPr>
              <w:t>1</w:t>
            </w:r>
          </w:p>
        </w:tc>
        <w:tc>
          <w:tcPr>
            <w:tcW w:w="2835" w:type="dxa"/>
            <w:shd w:val="clear" w:color="auto" w:fill="auto"/>
            <w:vAlign w:val="center"/>
            <w:hideMark/>
          </w:tcPr>
          <w:p w14:paraId="0E092A9B" w14:textId="77777777" w:rsidR="00926857" w:rsidRPr="00DB006B" w:rsidRDefault="00926857" w:rsidP="00DB006B">
            <w:pPr>
              <w:spacing w:after="0" w:line="240" w:lineRule="auto"/>
              <w:jc w:val="center"/>
              <w:rPr>
                <w:rFonts w:ascii="Times New Roman" w:eastAsia="Times New Roman" w:hAnsi="Times New Roman" w:cs="Times New Roman"/>
                <w:sz w:val="20"/>
                <w:szCs w:val="20"/>
                <w:lang w:eastAsia="lv-LV"/>
              </w:rPr>
            </w:pPr>
            <w:r w:rsidRPr="00DB006B">
              <w:rPr>
                <w:rFonts w:ascii="Times New Roman" w:eastAsia="Times New Roman" w:hAnsi="Times New Roman" w:cs="Times New Roman"/>
                <w:sz w:val="20"/>
                <w:szCs w:val="20"/>
                <w:lang w:eastAsia="lv-LV"/>
              </w:rPr>
              <w:t>Notekūdeņu apsaimniekošana investīciju projekta īstenošana SIA "Salacgrīvas ūdens"</w:t>
            </w:r>
          </w:p>
        </w:tc>
        <w:tc>
          <w:tcPr>
            <w:tcW w:w="1406" w:type="dxa"/>
            <w:shd w:val="clear" w:color="auto" w:fill="auto"/>
            <w:noWrap/>
            <w:vAlign w:val="center"/>
            <w:hideMark/>
          </w:tcPr>
          <w:p w14:paraId="10B43615" w14:textId="77777777" w:rsidR="00926857" w:rsidRPr="00DB006B" w:rsidRDefault="00926857" w:rsidP="00DB006B">
            <w:pPr>
              <w:spacing w:after="0" w:line="240" w:lineRule="auto"/>
              <w:jc w:val="center"/>
              <w:rPr>
                <w:rFonts w:ascii="Times New Roman" w:eastAsia="Times New Roman" w:hAnsi="Times New Roman" w:cs="Times New Roman"/>
                <w:sz w:val="20"/>
                <w:szCs w:val="20"/>
                <w:lang w:eastAsia="lv-LV"/>
              </w:rPr>
            </w:pPr>
            <w:r w:rsidRPr="00DB006B">
              <w:rPr>
                <w:rFonts w:ascii="Times New Roman" w:eastAsia="Times New Roman" w:hAnsi="Times New Roman" w:cs="Times New Roman"/>
                <w:sz w:val="20"/>
                <w:szCs w:val="20"/>
                <w:lang w:eastAsia="lv-LV"/>
              </w:rPr>
              <w:t>05.08.2019</w:t>
            </w:r>
          </w:p>
        </w:tc>
        <w:tc>
          <w:tcPr>
            <w:tcW w:w="1124" w:type="dxa"/>
            <w:shd w:val="clear" w:color="auto" w:fill="auto"/>
            <w:noWrap/>
            <w:vAlign w:val="center"/>
            <w:hideMark/>
          </w:tcPr>
          <w:p w14:paraId="6C8B78D3" w14:textId="77777777" w:rsidR="00926857" w:rsidRPr="00DB006B" w:rsidRDefault="00926857" w:rsidP="00DB006B">
            <w:pPr>
              <w:spacing w:after="0" w:line="240" w:lineRule="auto"/>
              <w:jc w:val="center"/>
              <w:rPr>
                <w:rFonts w:ascii="Times New Roman" w:eastAsia="Times New Roman" w:hAnsi="Times New Roman" w:cs="Times New Roman"/>
                <w:sz w:val="20"/>
                <w:szCs w:val="20"/>
                <w:lang w:eastAsia="lv-LV"/>
              </w:rPr>
            </w:pPr>
            <w:r w:rsidRPr="00DB006B">
              <w:rPr>
                <w:rFonts w:ascii="Times New Roman" w:eastAsia="Times New Roman" w:hAnsi="Times New Roman" w:cs="Times New Roman"/>
                <w:sz w:val="20"/>
                <w:szCs w:val="20"/>
                <w:lang w:eastAsia="lv-LV"/>
              </w:rPr>
              <w:t>20.07.2039</w:t>
            </w:r>
          </w:p>
        </w:tc>
        <w:tc>
          <w:tcPr>
            <w:tcW w:w="1383" w:type="dxa"/>
            <w:shd w:val="clear" w:color="auto" w:fill="auto"/>
            <w:noWrap/>
            <w:vAlign w:val="center"/>
            <w:hideMark/>
          </w:tcPr>
          <w:p w14:paraId="3DA73582" w14:textId="45FEC76D" w:rsidR="00926857" w:rsidRPr="00DB006B" w:rsidRDefault="00926857" w:rsidP="00DB006B">
            <w:pPr>
              <w:spacing w:after="0" w:line="240" w:lineRule="auto"/>
              <w:jc w:val="center"/>
              <w:rPr>
                <w:rFonts w:ascii="Times New Roman" w:eastAsia="Times New Roman" w:hAnsi="Times New Roman" w:cs="Times New Roman"/>
                <w:color w:val="000000"/>
                <w:sz w:val="20"/>
                <w:szCs w:val="20"/>
                <w:lang w:eastAsia="lv-LV"/>
              </w:rPr>
            </w:pPr>
            <w:r w:rsidRPr="00DB006B">
              <w:rPr>
                <w:rFonts w:ascii="Times New Roman" w:eastAsia="Times New Roman" w:hAnsi="Times New Roman" w:cs="Times New Roman"/>
                <w:color w:val="000000"/>
                <w:sz w:val="20"/>
                <w:szCs w:val="20"/>
                <w:lang w:eastAsia="lv-LV"/>
              </w:rPr>
              <w:t>230 199 €</w:t>
            </w:r>
          </w:p>
        </w:tc>
        <w:tc>
          <w:tcPr>
            <w:tcW w:w="1394" w:type="dxa"/>
          </w:tcPr>
          <w:p w14:paraId="6AAFBC6D" w14:textId="77777777" w:rsidR="00933824" w:rsidRPr="00DB006B" w:rsidRDefault="00933824" w:rsidP="00DB006B">
            <w:pPr>
              <w:spacing w:after="0" w:line="240" w:lineRule="auto"/>
              <w:jc w:val="center"/>
              <w:rPr>
                <w:rFonts w:ascii="Times New Roman" w:eastAsia="Times New Roman" w:hAnsi="Times New Roman" w:cs="Times New Roman"/>
                <w:color w:val="000000"/>
                <w:sz w:val="20"/>
                <w:szCs w:val="20"/>
                <w:lang w:eastAsia="lv-LV"/>
              </w:rPr>
            </w:pPr>
          </w:p>
          <w:p w14:paraId="5E8B0E09" w14:textId="6EC3DAD9" w:rsidR="00926857" w:rsidRPr="00DB006B" w:rsidRDefault="00933824" w:rsidP="00DB006B">
            <w:pPr>
              <w:spacing w:after="0" w:line="240" w:lineRule="auto"/>
              <w:jc w:val="center"/>
              <w:rPr>
                <w:rFonts w:ascii="Times New Roman" w:eastAsia="Times New Roman" w:hAnsi="Times New Roman" w:cs="Times New Roman"/>
                <w:color w:val="000000"/>
                <w:sz w:val="20"/>
                <w:szCs w:val="20"/>
                <w:lang w:eastAsia="lv-LV"/>
              </w:rPr>
            </w:pPr>
            <w:r w:rsidRPr="00DB006B">
              <w:rPr>
                <w:rFonts w:ascii="Times New Roman" w:eastAsia="Times New Roman" w:hAnsi="Times New Roman" w:cs="Times New Roman"/>
                <w:color w:val="000000"/>
                <w:sz w:val="20"/>
                <w:szCs w:val="20"/>
                <w:lang w:eastAsia="lv-LV"/>
              </w:rPr>
              <w:t>11’882 €</w:t>
            </w:r>
          </w:p>
        </w:tc>
        <w:tc>
          <w:tcPr>
            <w:tcW w:w="1383" w:type="dxa"/>
          </w:tcPr>
          <w:p w14:paraId="14748FF1" w14:textId="77777777" w:rsidR="00926857" w:rsidRPr="00DB006B" w:rsidRDefault="00926857" w:rsidP="00DB006B">
            <w:pPr>
              <w:spacing w:after="0" w:line="240" w:lineRule="auto"/>
              <w:jc w:val="center"/>
              <w:rPr>
                <w:rFonts w:ascii="Times New Roman" w:eastAsia="Times New Roman" w:hAnsi="Times New Roman" w:cs="Times New Roman"/>
                <w:color w:val="000000"/>
                <w:sz w:val="20"/>
                <w:szCs w:val="20"/>
                <w:lang w:eastAsia="lv-LV"/>
              </w:rPr>
            </w:pPr>
          </w:p>
          <w:p w14:paraId="3811750B" w14:textId="57903D6E" w:rsidR="00933824" w:rsidRPr="00DB006B" w:rsidRDefault="00933824" w:rsidP="00DB006B">
            <w:pPr>
              <w:spacing w:after="0" w:line="240" w:lineRule="auto"/>
              <w:jc w:val="center"/>
              <w:rPr>
                <w:rFonts w:ascii="Times New Roman" w:eastAsia="Times New Roman" w:hAnsi="Times New Roman" w:cs="Times New Roman"/>
                <w:color w:val="000000"/>
                <w:sz w:val="20"/>
                <w:szCs w:val="20"/>
                <w:lang w:eastAsia="lv-LV"/>
              </w:rPr>
            </w:pPr>
            <w:r w:rsidRPr="00DB006B">
              <w:rPr>
                <w:rFonts w:ascii="Times New Roman" w:eastAsia="Times New Roman" w:hAnsi="Times New Roman" w:cs="Times New Roman"/>
                <w:color w:val="000000"/>
                <w:sz w:val="20"/>
                <w:szCs w:val="20"/>
                <w:lang w:eastAsia="lv-LV"/>
              </w:rPr>
              <w:t>218 317 €</w:t>
            </w:r>
          </w:p>
        </w:tc>
      </w:tr>
    </w:tbl>
    <w:p w14:paraId="08A415BE" w14:textId="0E872CC5" w:rsidR="00926857" w:rsidRPr="00CD3D80" w:rsidRDefault="00926857" w:rsidP="00CD3D80">
      <w:pPr>
        <w:autoSpaceDE w:val="0"/>
        <w:autoSpaceDN w:val="0"/>
        <w:adjustRightInd w:val="0"/>
        <w:spacing w:after="0" w:line="240" w:lineRule="auto"/>
        <w:rPr>
          <w:rFonts w:ascii="Times New Roman" w:eastAsia="Calibri" w:hAnsi="Times New Roman" w:cs="Times New Roman"/>
          <w:sz w:val="24"/>
          <w:szCs w:val="24"/>
        </w:rPr>
      </w:pPr>
    </w:p>
    <w:sectPr w:rsidR="00926857" w:rsidRPr="00CD3D80" w:rsidSect="00C217AA">
      <w:headerReference w:type="default" r:id="rId35"/>
      <w:footerReference w:type="default" r:id="rId36"/>
      <w:pgSz w:w="11906" w:h="16838"/>
      <w:pgMar w:top="1276" w:right="992"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164C9" w14:textId="77777777" w:rsidR="000907F9" w:rsidRDefault="000907F9" w:rsidP="00A86842">
      <w:pPr>
        <w:spacing w:after="0" w:line="240" w:lineRule="auto"/>
      </w:pPr>
      <w:r>
        <w:separator/>
      </w:r>
    </w:p>
  </w:endnote>
  <w:endnote w:type="continuationSeparator" w:id="0">
    <w:p w14:paraId="6E677210" w14:textId="77777777" w:rsidR="000907F9" w:rsidRDefault="000907F9" w:rsidP="00A86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C4A0" w14:textId="7F8C6033" w:rsidR="000C3146" w:rsidRDefault="000C3146" w:rsidP="00A86842">
    <w:pPr>
      <w:pStyle w:val="Kjene"/>
      <w:jc w:val="center"/>
    </w:pPr>
    <w:r>
      <w:t>PASKAIDROJUMA RAKSTS</w:t>
    </w:r>
  </w:p>
  <w:p w14:paraId="47539151" w14:textId="5956363C" w:rsidR="000C3146" w:rsidRDefault="000C3146" w:rsidP="00A86842">
    <w:pPr>
      <w:pStyle w:val="Kjene"/>
      <w:jc w:val="center"/>
    </w:pPr>
    <w:r>
      <w:t>par Salacgrīvas novada pašvaldības 2020.gada budžetu Saistošie noteikumi Nr. B-1</w:t>
    </w:r>
    <w:r w:rsidR="000D41B8">
      <w:t xml:space="preserve">                </w:t>
    </w:r>
  </w:p>
  <w:p w14:paraId="51CB02F7" w14:textId="77777777" w:rsidR="000C3146" w:rsidRDefault="000C314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B52DA" w14:textId="77777777" w:rsidR="000907F9" w:rsidRDefault="000907F9" w:rsidP="00A86842">
      <w:pPr>
        <w:spacing w:after="0" w:line="240" w:lineRule="auto"/>
      </w:pPr>
      <w:r>
        <w:separator/>
      </w:r>
    </w:p>
  </w:footnote>
  <w:footnote w:type="continuationSeparator" w:id="0">
    <w:p w14:paraId="01B34BAC" w14:textId="77777777" w:rsidR="000907F9" w:rsidRDefault="000907F9" w:rsidP="00A86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422128"/>
      <w:docPartObj>
        <w:docPartGallery w:val="Page Numbers (Top of Page)"/>
        <w:docPartUnique/>
      </w:docPartObj>
    </w:sdtPr>
    <w:sdtEndPr>
      <w:rPr>
        <w:noProof/>
      </w:rPr>
    </w:sdtEndPr>
    <w:sdtContent>
      <w:p w14:paraId="2BF2B384" w14:textId="0B003828" w:rsidR="000D41B8" w:rsidRDefault="000D41B8">
        <w:pPr>
          <w:pStyle w:val="Galvene"/>
          <w:jc w:val="right"/>
        </w:pPr>
        <w:r>
          <w:fldChar w:fldCharType="begin"/>
        </w:r>
        <w:r>
          <w:instrText xml:space="preserve"> PAGE   \* MERGEFORMAT </w:instrText>
        </w:r>
        <w:r>
          <w:fldChar w:fldCharType="separate"/>
        </w:r>
        <w:r w:rsidR="00FB4938">
          <w:rPr>
            <w:noProof/>
          </w:rPr>
          <w:t>2</w:t>
        </w:r>
        <w:r>
          <w:rPr>
            <w:noProof/>
          </w:rPr>
          <w:fldChar w:fldCharType="end"/>
        </w:r>
      </w:p>
    </w:sdtContent>
  </w:sdt>
  <w:p w14:paraId="69E8E209" w14:textId="77777777" w:rsidR="000D41B8" w:rsidRDefault="000D41B8">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25pt;height:450pt" o:bullet="t">
        <v:imagedata r:id="rId1" o:title="clip_image001"/>
      </v:shape>
    </w:pict>
  </w:numPicBullet>
  <w:abstractNum w:abstractNumId="0" w15:restartNumberingAfterBreak="0">
    <w:nsid w:val="06355522"/>
    <w:multiLevelType w:val="hybridMultilevel"/>
    <w:tmpl w:val="F1DE5B5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D3E2BE5"/>
    <w:multiLevelType w:val="hybridMultilevel"/>
    <w:tmpl w:val="741CE1A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1BC91558"/>
    <w:multiLevelType w:val="hybridMultilevel"/>
    <w:tmpl w:val="37366DB6"/>
    <w:lvl w:ilvl="0" w:tplc="135ACA1C">
      <w:start w:val="2019"/>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1284346"/>
    <w:multiLevelType w:val="hybridMultilevel"/>
    <w:tmpl w:val="4B846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7100E7B"/>
    <w:multiLevelType w:val="hybridMultilevel"/>
    <w:tmpl w:val="6944E6B2"/>
    <w:lvl w:ilvl="0" w:tplc="CC22C8AE">
      <w:start w:val="2019"/>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B9E7669"/>
    <w:multiLevelType w:val="hybridMultilevel"/>
    <w:tmpl w:val="F67E0396"/>
    <w:lvl w:ilvl="0" w:tplc="0426000B">
      <w:start w:val="1"/>
      <w:numFmt w:val="bullet"/>
      <w:lvlText w:val=""/>
      <w:lvlJc w:val="left"/>
      <w:pPr>
        <w:ind w:left="108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D654525"/>
    <w:multiLevelType w:val="hybridMultilevel"/>
    <w:tmpl w:val="C8FC0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9B45974"/>
    <w:multiLevelType w:val="hybridMultilevel"/>
    <w:tmpl w:val="09684E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5"/>
  </w:num>
  <w:num w:numId="6">
    <w:abstractNumId w:val="2"/>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8C6"/>
    <w:rsid w:val="000126A9"/>
    <w:rsid w:val="0003322D"/>
    <w:rsid w:val="00042003"/>
    <w:rsid w:val="00063D1C"/>
    <w:rsid w:val="00070B32"/>
    <w:rsid w:val="000776E0"/>
    <w:rsid w:val="000803BD"/>
    <w:rsid w:val="00080E7A"/>
    <w:rsid w:val="000907F9"/>
    <w:rsid w:val="00091974"/>
    <w:rsid w:val="0009258C"/>
    <w:rsid w:val="00094EAF"/>
    <w:rsid w:val="000B26F6"/>
    <w:rsid w:val="000B4A73"/>
    <w:rsid w:val="000B6E1A"/>
    <w:rsid w:val="000C3146"/>
    <w:rsid w:val="000D41B8"/>
    <w:rsid w:val="00101C54"/>
    <w:rsid w:val="00103577"/>
    <w:rsid w:val="0010662B"/>
    <w:rsid w:val="001420D2"/>
    <w:rsid w:val="00152133"/>
    <w:rsid w:val="00155177"/>
    <w:rsid w:val="00173C79"/>
    <w:rsid w:val="00186628"/>
    <w:rsid w:val="001C0EA9"/>
    <w:rsid w:val="001D1B47"/>
    <w:rsid w:val="001E1611"/>
    <w:rsid w:val="001E166B"/>
    <w:rsid w:val="001F492F"/>
    <w:rsid w:val="001F6A0C"/>
    <w:rsid w:val="00200C24"/>
    <w:rsid w:val="0020436F"/>
    <w:rsid w:val="00214E20"/>
    <w:rsid w:val="0022147F"/>
    <w:rsid w:val="00230436"/>
    <w:rsid w:val="00251A70"/>
    <w:rsid w:val="002A6B1D"/>
    <w:rsid w:val="002C23A0"/>
    <w:rsid w:val="002C541C"/>
    <w:rsid w:val="002D0708"/>
    <w:rsid w:val="002D3C60"/>
    <w:rsid w:val="002D4D7B"/>
    <w:rsid w:val="002E21F1"/>
    <w:rsid w:val="002F329F"/>
    <w:rsid w:val="00302B39"/>
    <w:rsid w:val="00311C40"/>
    <w:rsid w:val="00350560"/>
    <w:rsid w:val="003667C9"/>
    <w:rsid w:val="00367C34"/>
    <w:rsid w:val="003759AF"/>
    <w:rsid w:val="00383C3D"/>
    <w:rsid w:val="003A36E1"/>
    <w:rsid w:val="003B0EBB"/>
    <w:rsid w:val="003C06ED"/>
    <w:rsid w:val="003D3D5F"/>
    <w:rsid w:val="003E102C"/>
    <w:rsid w:val="003F02FA"/>
    <w:rsid w:val="0040072E"/>
    <w:rsid w:val="00404B80"/>
    <w:rsid w:val="00412AE2"/>
    <w:rsid w:val="004157AD"/>
    <w:rsid w:val="00433316"/>
    <w:rsid w:val="00453657"/>
    <w:rsid w:val="004678D4"/>
    <w:rsid w:val="0047271C"/>
    <w:rsid w:val="00493110"/>
    <w:rsid w:val="0049422E"/>
    <w:rsid w:val="004B1083"/>
    <w:rsid w:val="004B388F"/>
    <w:rsid w:val="004C031E"/>
    <w:rsid w:val="004D2EEC"/>
    <w:rsid w:val="004E0425"/>
    <w:rsid w:val="004F121C"/>
    <w:rsid w:val="00514D39"/>
    <w:rsid w:val="00530B94"/>
    <w:rsid w:val="0053505D"/>
    <w:rsid w:val="00550D84"/>
    <w:rsid w:val="00556F82"/>
    <w:rsid w:val="00567AAD"/>
    <w:rsid w:val="005847A4"/>
    <w:rsid w:val="00586FE9"/>
    <w:rsid w:val="005A6B3D"/>
    <w:rsid w:val="005A7329"/>
    <w:rsid w:val="005B5AE8"/>
    <w:rsid w:val="005F4535"/>
    <w:rsid w:val="00611592"/>
    <w:rsid w:val="00620531"/>
    <w:rsid w:val="0062201D"/>
    <w:rsid w:val="006255E0"/>
    <w:rsid w:val="00634742"/>
    <w:rsid w:val="00645336"/>
    <w:rsid w:val="006474CC"/>
    <w:rsid w:val="00675567"/>
    <w:rsid w:val="0068225A"/>
    <w:rsid w:val="00686A4A"/>
    <w:rsid w:val="006916AC"/>
    <w:rsid w:val="006C72F1"/>
    <w:rsid w:val="006D6CB2"/>
    <w:rsid w:val="006E22A0"/>
    <w:rsid w:val="006F095E"/>
    <w:rsid w:val="00702184"/>
    <w:rsid w:val="00725F58"/>
    <w:rsid w:val="00763344"/>
    <w:rsid w:val="00766DFD"/>
    <w:rsid w:val="00774BD6"/>
    <w:rsid w:val="0078531E"/>
    <w:rsid w:val="007857FE"/>
    <w:rsid w:val="007A7D33"/>
    <w:rsid w:val="007B75FF"/>
    <w:rsid w:val="007D1723"/>
    <w:rsid w:val="007F65EC"/>
    <w:rsid w:val="00800C92"/>
    <w:rsid w:val="008035B7"/>
    <w:rsid w:val="00813753"/>
    <w:rsid w:val="0083048A"/>
    <w:rsid w:val="0084296D"/>
    <w:rsid w:val="0084517D"/>
    <w:rsid w:val="00852650"/>
    <w:rsid w:val="00861303"/>
    <w:rsid w:val="00865AD5"/>
    <w:rsid w:val="0087006B"/>
    <w:rsid w:val="0087703B"/>
    <w:rsid w:val="00894308"/>
    <w:rsid w:val="0089447F"/>
    <w:rsid w:val="008B4FAA"/>
    <w:rsid w:val="008C16E2"/>
    <w:rsid w:val="008D6182"/>
    <w:rsid w:val="009039A1"/>
    <w:rsid w:val="00910E70"/>
    <w:rsid w:val="00917D0D"/>
    <w:rsid w:val="00920EFE"/>
    <w:rsid w:val="0092318F"/>
    <w:rsid w:val="0092451F"/>
    <w:rsid w:val="009249C2"/>
    <w:rsid w:val="00926857"/>
    <w:rsid w:val="00933824"/>
    <w:rsid w:val="00944A72"/>
    <w:rsid w:val="009559C9"/>
    <w:rsid w:val="00964357"/>
    <w:rsid w:val="00971190"/>
    <w:rsid w:val="00981647"/>
    <w:rsid w:val="009A44E1"/>
    <w:rsid w:val="009C1598"/>
    <w:rsid w:val="009E00B7"/>
    <w:rsid w:val="009E47F7"/>
    <w:rsid w:val="009F3D98"/>
    <w:rsid w:val="009F71C6"/>
    <w:rsid w:val="00A00D36"/>
    <w:rsid w:val="00A11245"/>
    <w:rsid w:val="00A50CCF"/>
    <w:rsid w:val="00A5553B"/>
    <w:rsid w:val="00A6670C"/>
    <w:rsid w:val="00A70735"/>
    <w:rsid w:val="00A86842"/>
    <w:rsid w:val="00A90A67"/>
    <w:rsid w:val="00AC124A"/>
    <w:rsid w:val="00AC4372"/>
    <w:rsid w:val="00AF1ED2"/>
    <w:rsid w:val="00B04C85"/>
    <w:rsid w:val="00B21086"/>
    <w:rsid w:val="00B37909"/>
    <w:rsid w:val="00B4274D"/>
    <w:rsid w:val="00B5395A"/>
    <w:rsid w:val="00B608C8"/>
    <w:rsid w:val="00B60E6E"/>
    <w:rsid w:val="00B8365C"/>
    <w:rsid w:val="00C02F3E"/>
    <w:rsid w:val="00C07420"/>
    <w:rsid w:val="00C217AA"/>
    <w:rsid w:val="00C36D02"/>
    <w:rsid w:val="00C5264E"/>
    <w:rsid w:val="00C54E14"/>
    <w:rsid w:val="00C61AF6"/>
    <w:rsid w:val="00CA0321"/>
    <w:rsid w:val="00CA3A90"/>
    <w:rsid w:val="00CC3CA4"/>
    <w:rsid w:val="00CD3D80"/>
    <w:rsid w:val="00CD4B71"/>
    <w:rsid w:val="00CE19E1"/>
    <w:rsid w:val="00CF0E9B"/>
    <w:rsid w:val="00CF3BF1"/>
    <w:rsid w:val="00D06C00"/>
    <w:rsid w:val="00D300EA"/>
    <w:rsid w:val="00D54963"/>
    <w:rsid w:val="00D76119"/>
    <w:rsid w:val="00D76E8B"/>
    <w:rsid w:val="00D84188"/>
    <w:rsid w:val="00D97304"/>
    <w:rsid w:val="00DA5E68"/>
    <w:rsid w:val="00DA79E8"/>
    <w:rsid w:val="00DB006B"/>
    <w:rsid w:val="00DB6D22"/>
    <w:rsid w:val="00DC28FE"/>
    <w:rsid w:val="00DE03AF"/>
    <w:rsid w:val="00DE0C46"/>
    <w:rsid w:val="00DE6532"/>
    <w:rsid w:val="00E0383F"/>
    <w:rsid w:val="00E12CAB"/>
    <w:rsid w:val="00E1494D"/>
    <w:rsid w:val="00E17C68"/>
    <w:rsid w:val="00E2030F"/>
    <w:rsid w:val="00E35253"/>
    <w:rsid w:val="00E70516"/>
    <w:rsid w:val="00E735AE"/>
    <w:rsid w:val="00E804DE"/>
    <w:rsid w:val="00E91782"/>
    <w:rsid w:val="00E932F7"/>
    <w:rsid w:val="00EC7E57"/>
    <w:rsid w:val="00EE13BD"/>
    <w:rsid w:val="00F00DE2"/>
    <w:rsid w:val="00F10633"/>
    <w:rsid w:val="00F33D6A"/>
    <w:rsid w:val="00F374E4"/>
    <w:rsid w:val="00F406DA"/>
    <w:rsid w:val="00F75AFE"/>
    <w:rsid w:val="00F806CE"/>
    <w:rsid w:val="00F87719"/>
    <w:rsid w:val="00FB08C6"/>
    <w:rsid w:val="00FB4938"/>
    <w:rsid w:val="00FF15E5"/>
    <w:rsid w:val="00FF7CA7"/>
    <w:rsid w:val="00FF7E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E007F"/>
  <w15:docId w15:val="{E6C5E86A-9824-41FC-8CC8-D4A36C70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84517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4517D"/>
    <w:rPr>
      <w:rFonts w:ascii="Tahoma" w:hAnsi="Tahoma" w:cs="Tahoma"/>
      <w:sz w:val="16"/>
      <w:szCs w:val="16"/>
    </w:rPr>
  </w:style>
  <w:style w:type="paragraph" w:styleId="Sarakstarindkopa">
    <w:name w:val="List Paragraph"/>
    <w:basedOn w:val="Parasts"/>
    <w:uiPriority w:val="34"/>
    <w:qFormat/>
    <w:rsid w:val="009039A1"/>
    <w:pPr>
      <w:ind w:left="720"/>
      <w:contextualSpacing/>
    </w:pPr>
  </w:style>
  <w:style w:type="paragraph" w:styleId="Galvene">
    <w:name w:val="header"/>
    <w:basedOn w:val="Parasts"/>
    <w:link w:val="GalveneRakstz"/>
    <w:uiPriority w:val="99"/>
    <w:unhideWhenUsed/>
    <w:rsid w:val="00A8684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86842"/>
  </w:style>
  <w:style w:type="paragraph" w:styleId="Kjene">
    <w:name w:val="footer"/>
    <w:basedOn w:val="Parasts"/>
    <w:link w:val="KjeneRakstz"/>
    <w:uiPriority w:val="99"/>
    <w:unhideWhenUsed/>
    <w:rsid w:val="00A8684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86842"/>
  </w:style>
  <w:style w:type="table" w:styleId="Reatabula">
    <w:name w:val="Table Grid"/>
    <w:basedOn w:val="Parastatabula"/>
    <w:uiPriority w:val="59"/>
    <w:rsid w:val="00944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39"/>
    <w:rsid w:val="0085265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917D0D"/>
    <w:rPr>
      <w:b/>
      <w:bCs/>
      <w:i w:val="0"/>
      <w:iCs w:val="0"/>
    </w:rPr>
  </w:style>
  <w:style w:type="character" w:customStyle="1" w:styleId="st1">
    <w:name w:val="st1"/>
    <w:basedOn w:val="Noklusjumarindkopasfonts"/>
    <w:rsid w:val="00917D0D"/>
  </w:style>
  <w:style w:type="character" w:customStyle="1" w:styleId="field-text7">
    <w:name w:val="field-text7"/>
    <w:basedOn w:val="Noklusjumarindkopasfonts"/>
    <w:rsid w:val="00917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94291">
      <w:bodyDiv w:val="1"/>
      <w:marLeft w:val="0"/>
      <w:marRight w:val="0"/>
      <w:marTop w:val="0"/>
      <w:marBottom w:val="0"/>
      <w:divBdr>
        <w:top w:val="none" w:sz="0" w:space="0" w:color="auto"/>
        <w:left w:val="none" w:sz="0" w:space="0" w:color="auto"/>
        <w:bottom w:val="none" w:sz="0" w:space="0" w:color="auto"/>
        <w:right w:val="none" w:sz="0" w:space="0" w:color="auto"/>
      </w:divBdr>
    </w:div>
    <w:div w:id="128017082">
      <w:bodyDiv w:val="1"/>
      <w:marLeft w:val="0"/>
      <w:marRight w:val="0"/>
      <w:marTop w:val="0"/>
      <w:marBottom w:val="0"/>
      <w:divBdr>
        <w:top w:val="none" w:sz="0" w:space="0" w:color="auto"/>
        <w:left w:val="none" w:sz="0" w:space="0" w:color="auto"/>
        <w:bottom w:val="none" w:sz="0" w:space="0" w:color="auto"/>
        <w:right w:val="none" w:sz="0" w:space="0" w:color="auto"/>
      </w:divBdr>
    </w:div>
    <w:div w:id="343244368">
      <w:bodyDiv w:val="1"/>
      <w:marLeft w:val="0"/>
      <w:marRight w:val="0"/>
      <w:marTop w:val="0"/>
      <w:marBottom w:val="0"/>
      <w:divBdr>
        <w:top w:val="none" w:sz="0" w:space="0" w:color="auto"/>
        <w:left w:val="none" w:sz="0" w:space="0" w:color="auto"/>
        <w:bottom w:val="none" w:sz="0" w:space="0" w:color="auto"/>
        <w:right w:val="none" w:sz="0" w:space="0" w:color="auto"/>
      </w:divBdr>
    </w:div>
    <w:div w:id="460224276">
      <w:bodyDiv w:val="1"/>
      <w:marLeft w:val="0"/>
      <w:marRight w:val="0"/>
      <w:marTop w:val="0"/>
      <w:marBottom w:val="0"/>
      <w:divBdr>
        <w:top w:val="none" w:sz="0" w:space="0" w:color="auto"/>
        <w:left w:val="none" w:sz="0" w:space="0" w:color="auto"/>
        <w:bottom w:val="none" w:sz="0" w:space="0" w:color="auto"/>
        <w:right w:val="none" w:sz="0" w:space="0" w:color="auto"/>
      </w:divBdr>
    </w:div>
    <w:div w:id="499395864">
      <w:bodyDiv w:val="1"/>
      <w:marLeft w:val="0"/>
      <w:marRight w:val="0"/>
      <w:marTop w:val="0"/>
      <w:marBottom w:val="0"/>
      <w:divBdr>
        <w:top w:val="none" w:sz="0" w:space="0" w:color="auto"/>
        <w:left w:val="none" w:sz="0" w:space="0" w:color="auto"/>
        <w:bottom w:val="none" w:sz="0" w:space="0" w:color="auto"/>
        <w:right w:val="none" w:sz="0" w:space="0" w:color="auto"/>
      </w:divBdr>
    </w:div>
    <w:div w:id="525409069">
      <w:bodyDiv w:val="1"/>
      <w:marLeft w:val="0"/>
      <w:marRight w:val="0"/>
      <w:marTop w:val="0"/>
      <w:marBottom w:val="0"/>
      <w:divBdr>
        <w:top w:val="none" w:sz="0" w:space="0" w:color="auto"/>
        <w:left w:val="none" w:sz="0" w:space="0" w:color="auto"/>
        <w:bottom w:val="none" w:sz="0" w:space="0" w:color="auto"/>
        <w:right w:val="none" w:sz="0" w:space="0" w:color="auto"/>
      </w:divBdr>
    </w:div>
    <w:div w:id="833764405">
      <w:bodyDiv w:val="1"/>
      <w:marLeft w:val="0"/>
      <w:marRight w:val="0"/>
      <w:marTop w:val="0"/>
      <w:marBottom w:val="0"/>
      <w:divBdr>
        <w:top w:val="none" w:sz="0" w:space="0" w:color="auto"/>
        <w:left w:val="none" w:sz="0" w:space="0" w:color="auto"/>
        <w:bottom w:val="none" w:sz="0" w:space="0" w:color="auto"/>
        <w:right w:val="none" w:sz="0" w:space="0" w:color="auto"/>
      </w:divBdr>
    </w:div>
    <w:div w:id="905069276">
      <w:bodyDiv w:val="1"/>
      <w:marLeft w:val="0"/>
      <w:marRight w:val="0"/>
      <w:marTop w:val="0"/>
      <w:marBottom w:val="0"/>
      <w:divBdr>
        <w:top w:val="none" w:sz="0" w:space="0" w:color="auto"/>
        <w:left w:val="none" w:sz="0" w:space="0" w:color="auto"/>
        <w:bottom w:val="none" w:sz="0" w:space="0" w:color="auto"/>
        <w:right w:val="none" w:sz="0" w:space="0" w:color="auto"/>
      </w:divBdr>
    </w:div>
    <w:div w:id="950432655">
      <w:bodyDiv w:val="1"/>
      <w:marLeft w:val="0"/>
      <w:marRight w:val="0"/>
      <w:marTop w:val="0"/>
      <w:marBottom w:val="0"/>
      <w:divBdr>
        <w:top w:val="none" w:sz="0" w:space="0" w:color="auto"/>
        <w:left w:val="none" w:sz="0" w:space="0" w:color="auto"/>
        <w:bottom w:val="none" w:sz="0" w:space="0" w:color="auto"/>
        <w:right w:val="none" w:sz="0" w:space="0" w:color="auto"/>
      </w:divBdr>
    </w:div>
    <w:div w:id="1012224465">
      <w:bodyDiv w:val="1"/>
      <w:marLeft w:val="0"/>
      <w:marRight w:val="0"/>
      <w:marTop w:val="0"/>
      <w:marBottom w:val="0"/>
      <w:divBdr>
        <w:top w:val="none" w:sz="0" w:space="0" w:color="auto"/>
        <w:left w:val="none" w:sz="0" w:space="0" w:color="auto"/>
        <w:bottom w:val="none" w:sz="0" w:space="0" w:color="auto"/>
        <w:right w:val="none" w:sz="0" w:space="0" w:color="auto"/>
      </w:divBdr>
    </w:div>
    <w:div w:id="1121070112">
      <w:bodyDiv w:val="1"/>
      <w:marLeft w:val="0"/>
      <w:marRight w:val="0"/>
      <w:marTop w:val="0"/>
      <w:marBottom w:val="0"/>
      <w:divBdr>
        <w:top w:val="none" w:sz="0" w:space="0" w:color="auto"/>
        <w:left w:val="none" w:sz="0" w:space="0" w:color="auto"/>
        <w:bottom w:val="none" w:sz="0" w:space="0" w:color="auto"/>
        <w:right w:val="none" w:sz="0" w:space="0" w:color="auto"/>
      </w:divBdr>
    </w:div>
    <w:div w:id="1297756289">
      <w:bodyDiv w:val="1"/>
      <w:marLeft w:val="0"/>
      <w:marRight w:val="0"/>
      <w:marTop w:val="0"/>
      <w:marBottom w:val="0"/>
      <w:divBdr>
        <w:top w:val="none" w:sz="0" w:space="0" w:color="auto"/>
        <w:left w:val="none" w:sz="0" w:space="0" w:color="auto"/>
        <w:bottom w:val="none" w:sz="0" w:space="0" w:color="auto"/>
        <w:right w:val="none" w:sz="0" w:space="0" w:color="auto"/>
      </w:divBdr>
    </w:div>
    <w:div w:id="1393233612">
      <w:bodyDiv w:val="1"/>
      <w:marLeft w:val="0"/>
      <w:marRight w:val="0"/>
      <w:marTop w:val="0"/>
      <w:marBottom w:val="0"/>
      <w:divBdr>
        <w:top w:val="none" w:sz="0" w:space="0" w:color="auto"/>
        <w:left w:val="none" w:sz="0" w:space="0" w:color="auto"/>
        <w:bottom w:val="none" w:sz="0" w:space="0" w:color="auto"/>
        <w:right w:val="none" w:sz="0" w:space="0" w:color="auto"/>
      </w:divBdr>
    </w:div>
    <w:div w:id="1410616460">
      <w:bodyDiv w:val="1"/>
      <w:marLeft w:val="0"/>
      <w:marRight w:val="0"/>
      <w:marTop w:val="0"/>
      <w:marBottom w:val="0"/>
      <w:divBdr>
        <w:top w:val="none" w:sz="0" w:space="0" w:color="auto"/>
        <w:left w:val="none" w:sz="0" w:space="0" w:color="auto"/>
        <w:bottom w:val="none" w:sz="0" w:space="0" w:color="auto"/>
        <w:right w:val="none" w:sz="0" w:space="0" w:color="auto"/>
      </w:divBdr>
    </w:div>
    <w:div w:id="1419015321">
      <w:bodyDiv w:val="1"/>
      <w:marLeft w:val="0"/>
      <w:marRight w:val="0"/>
      <w:marTop w:val="0"/>
      <w:marBottom w:val="0"/>
      <w:divBdr>
        <w:top w:val="none" w:sz="0" w:space="0" w:color="auto"/>
        <w:left w:val="none" w:sz="0" w:space="0" w:color="auto"/>
        <w:bottom w:val="none" w:sz="0" w:space="0" w:color="auto"/>
        <w:right w:val="none" w:sz="0" w:space="0" w:color="auto"/>
      </w:divBdr>
    </w:div>
    <w:div w:id="1423406853">
      <w:bodyDiv w:val="1"/>
      <w:marLeft w:val="0"/>
      <w:marRight w:val="0"/>
      <w:marTop w:val="0"/>
      <w:marBottom w:val="0"/>
      <w:divBdr>
        <w:top w:val="none" w:sz="0" w:space="0" w:color="auto"/>
        <w:left w:val="none" w:sz="0" w:space="0" w:color="auto"/>
        <w:bottom w:val="none" w:sz="0" w:space="0" w:color="auto"/>
        <w:right w:val="none" w:sz="0" w:space="0" w:color="auto"/>
      </w:divBdr>
    </w:div>
    <w:div w:id="1708949414">
      <w:bodyDiv w:val="1"/>
      <w:marLeft w:val="0"/>
      <w:marRight w:val="0"/>
      <w:marTop w:val="0"/>
      <w:marBottom w:val="0"/>
      <w:divBdr>
        <w:top w:val="none" w:sz="0" w:space="0" w:color="auto"/>
        <w:left w:val="none" w:sz="0" w:space="0" w:color="auto"/>
        <w:bottom w:val="none" w:sz="0" w:space="0" w:color="auto"/>
        <w:right w:val="none" w:sz="0" w:space="0" w:color="auto"/>
      </w:divBdr>
    </w:div>
    <w:div w:id="2020037241">
      <w:bodyDiv w:val="1"/>
      <w:marLeft w:val="0"/>
      <w:marRight w:val="0"/>
      <w:marTop w:val="0"/>
      <w:marBottom w:val="0"/>
      <w:divBdr>
        <w:top w:val="none" w:sz="0" w:space="0" w:color="auto"/>
        <w:left w:val="none" w:sz="0" w:space="0" w:color="auto"/>
        <w:bottom w:val="none" w:sz="0" w:space="0" w:color="auto"/>
        <w:right w:val="none" w:sz="0" w:space="0" w:color="auto"/>
      </w:divBdr>
    </w:div>
    <w:div w:id="2069766792">
      <w:bodyDiv w:val="1"/>
      <w:marLeft w:val="0"/>
      <w:marRight w:val="0"/>
      <w:marTop w:val="0"/>
      <w:marBottom w:val="0"/>
      <w:divBdr>
        <w:top w:val="none" w:sz="0" w:space="0" w:color="auto"/>
        <w:left w:val="none" w:sz="0" w:space="0" w:color="auto"/>
        <w:bottom w:val="none" w:sz="0" w:space="0" w:color="auto"/>
        <w:right w:val="none" w:sz="0" w:space="0" w:color="auto"/>
      </w:divBdr>
    </w:div>
    <w:div w:id="211165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Colors" Target="diagrams/colors1.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Iedzīvotāju skait</a:t>
            </a:r>
            <a:r>
              <a:rPr lang="lv-LV"/>
              <a:t>a</a:t>
            </a:r>
            <a:r>
              <a:rPr lang="lv-LV" baseline="0"/>
              <a:t> izmaiņas</a:t>
            </a:r>
            <a:r>
              <a:rPr lang="en-US"/>
              <a:t> Salacgrīvas novadā</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lv-LV"/>
        </a:p>
      </c:txPr>
    </c:title>
    <c:autoTitleDeleted val="0"/>
    <c:plotArea>
      <c:layout/>
      <c:lineChart>
        <c:grouping val="standard"/>
        <c:varyColors val="0"/>
        <c:ser>
          <c:idx val="0"/>
          <c:order val="0"/>
          <c:tx>
            <c:strRef>
              <c:f>Sheet1!$B$1</c:f>
              <c:strCache>
                <c:ptCount val="1"/>
                <c:pt idx="0">
                  <c:v>Iedzīvotāju skaits Salacgrīvas novadā uz 1.janvāri 2010.-2018.gadā</c:v>
                </c:pt>
              </c:strCache>
            </c:strRef>
          </c:tx>
          <c:spPr>
            <a:ln w="25400" cap="rnd">
              <a:solidFill>
                <a:schemeClr val="lt1"/>
              </a:solidFill>
              <a:round/>
            </a:ln>
            <a:effectLst>
              <a:outerShdw dist="25400" dir="2700000" algn="tl" rotWithShape="0">
                <a:schemeClr val="accent1"/>
              </a:outerShdw>
            </a:effectLst>
          </c:spPr>
          <c:marker>
            <c:symbol val="none"/>
          </c:marker>
          <c:dLbls>
            <c:spPr>
              <a:solidFill>
                <a:srgbClr val="5B9BD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9460</c:v>
                </c:pt>
                <c:pt idx="1">
                  <c:v>9355</c:v>
                </c:pt>
                <c:pt idx="2">
                  <c:v>9102</c:v>
                </c:pt>
                <c:pt idx="3">
                  <c:v>9021</c:v>
                </c:pt>
                <c:pt idx="4">
                  <c:v>8766</c:v>
                </c:pt>
                <c:pt idx="5">
                  <c:v>8658</c:v>
                </c:pt>
                <c:pt idx="6">
                  <c:v>8516</c:v>
                </c:pt>
                <c:pt idx="7">
                  <c:v>8219</c:v>
                </c:pt>
                <c:pt idx="8">
                  <c:v>8024</c:v>
                </c:pt>
                <c:pt idx="9">
                  <c:v>7801</c:v>
                </c:pt>
              </c:numCache>
            </c:numRef>
          </c:val>
          <c:smooth val="0"/>
          <c:extLst>
            <c:ext xmlns:c16="http://schemas.microsoft.com/office/drawing/2014/chart" uri="{C3380CC4-5D6E-409C-BE32-E72D297353CC}">
              <c16:uniqueId val="{00000000-C3BB-4421-99CA-3FA6E685E10F}"/>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55815560"/>
        <c:axId val="355819088"/>
      </c:lineChart>
      <c:catAx>
        <c:axId val="355815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lv-LV"/>
          </a:p>
        </c:txPr>
        <c:crossAx val="355819088"/>
        <c:crosses val="autoZero"/>
        <c:auto val="1"/>
        <c:lblAlgn val="ctr"/>
        <c:lblOffset val="100"/>
        <c:noMultiLvlLbl val="0"/>
      </c:catAx>
      <c:valAx>
        <c:axId val="355819088"/>
        <c:scaling>
          <c:orientation val="minMax"/>
        </c:scaling>
        <c:delete val="1"/>
        <c:axPos val="l"/>
        <c:numFmt formatCode="General" sourceLinked="1"/>
        <c:majorTickMark val="none"/>
        <c:minorTickMark val="none"/>
        <c:tickLblPos val="nextTo"/>
        <c:crossAx val="35581556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lv-LV"/>
              <a:t>Sezonu piedāvājums ēdināšanas pakalpojumiem</a:t>
            </a:r>
          </a:p>
        </c:rich>
      </c:tx>
      <c:layout>
        <c:manualLayout>
          <c:xMode val="edge"/>
          <c:yMode val="edge"/>
          <c:x val="0.19745822397200347"/>
          <c:y val="5.55555555555555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v-LV"/>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C66-4367-81CF-949D79AEE726}"/>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C66-4367-81CF-949D79AEE7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Sheet1!$H$25:$I$26</c:f>
              <c:multiLvlStrCache>
                <c:ptCount val="2"/>
                <c:lvl>
                  <c:pt idx="0">
                    <c:v>Vasaras sezona</c:v>
                  </c:pt>
                  <c:pt idx="1">
                    <c:v>Ziemas sezona</c:v>
                  </c:pt>
                </c:lvl>
                <c:lvl>
                  <c:pt idx="0">
                    <c:v>Ēdināšanas pakalpojumi</c:v>
                  </c:pt>
                </c:lvl>
              </c:multiLvlStrCache>
            </c:multiLvlStrRef>
          </c:cat>
          <c:val>
            <c:numRef>
              <c:f>Sheet1!$J$25:$J$26</c:f>
              <c:numCache>
                <c:formatCode>General</c:formatCode>
                <c:ptCount val="2"/>
                <c:pt idx="0">
                  <c:v>21</c:v>
                </c:pt>
                <c:pt idx="1">
                  <c:v>16</c:v>
                </c:pt>
              </c:numCache>
            </c:numRef>
          </c:val>
          <c:extLst>
            <c:ext xmlns:c16="http://schemas.microsoft.com/office/drawing/2014/chart" uri="{C3380CC4-5D6E-409C-BE32-E72D297353CC}">
              <c16:uniqueId val="{00000004-7C66-4367-81CF-949D79AEE72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t>Iedzīvotāju</a:t>
            </a:r>
            <a:r>
              <a:rPr lang="lv-LV" b="1" baseline="0"/>
              <a:t> skaita izmaiņas pa dzimumiem</a:t>
            </a:r>
            <a:endParaRPr lang="lv-LV"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Vīrieši</c:v>
                </c:pt>
              </c:strCache>
            </c:strRef>
          </c:tx>
          <c:spPr>
            <a:solidFill>
              <a:schemeClr val="accent1"/>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4532</c:v>
                </c:pt>
                <c:pt idx="1">
                  <c:v>4497</c:v>
                </c:pt>
                <c:pt idx="2">
                  <c:v>4419</c:v>
                </c:pt>
                <c:pt idx="3">
                  <c:v>4345</c:v>
                </c:pt>
                <c:pt idx="4">
                  <c:v>4241</c:v>
                </c:pt>
                <c:pt idx="5">
                  <c:v>4193</c:v>
                </c:pt>
                <c:pt idx="6">
                  <c:v>4134</c:v>
                </c:pt>
                <c:pt idx="7">
                  <c:v>4007</c:v>
                </c:pt>
                <c:pt idx="8">
                  <c:v>3932</c:v>
                </c:pt>
                <c:pt idx="9">
                  <c:v>3820</c:v>
                </c:pt>
              </c:numCache>
            </c:numRef>
          </c:val>
          <c:extLst>
            <c:ext xmlns:c16="http://schemas.microsoft.com/office/drawing/2014/chart" uri="{C3380CC4-5D6E-409C-BE32-E72D297353CC}">
              <c16:uniqueId val="{00000000-56DF-42C9-957D-C52A6B5565BC}"/>
            </c:ext>
          </c:extLst>
        </c:ser>
        <c:ser>
          <c:idx val="1"/>
          <c:order val="1"/>
          <c:tx>
            <c:strRef>
              <c:f>Sheet1!$C$1</c:f>
              <c:strCache>
                <c:ptCount val="1"/>
                <c:pt idx="0">
                  <c:v>Sievietes</c:v>
                </c:pt>
              </c:strCache>
            </c:strRef>
          </c:tx>
          <c:spPr>
            <a:solidFill>
              <a:schemeClr val="accent2"/>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4928</c:v>
                </c:pt>
                <c:pt idx="1">
                  <c:v>4858</c:v>
                </c:pt>
                <c:pt idx="2">
                  <c:v>4755</c:v>
                </c:pt>
                <c:pt idx="3">
                  <c:v>4676</c:v>
                </c:pt>
                <c:pt idx="4">
                  <c:v>4525</c:v>
                </c:pt>
                <c:pt idx="5">
                  <c:v>4465</c:v>
                </c:pt>
                <c:pt idx="6">
                  <c:v>4382</c:v>
                </c:pt>
                <c:pt idx="7">
                  <c:v>4212</c:v>
                </c:pt>
                <c:pt idx="8">
                  <c:v>4092</c:v>
                </c:pt>
                <c:pt idx="9">
                  <c:v>3981</c:v>
                </c:pt>
              </c:numCache>
            </c:numRef>
          </c:val>
          <c:extLst>
            <c:ext xmlns:c16="http://schemas.microsoft.com/office/drawing/2014/chart" uri="{C3380CC4-5D6E-409C-BE32-E72D297353CC}">
              <c16:uniqueId val="{00000001-56DF-42C9-957D-C52A6B5565BC}"/>
            </c:ext>
          </c:extLst>
        </c:ser>
        <c:dLbls>
          <c:showLegendKey val="0"/>
          <c:showVal val="0"/>
          <c:showCatName val="0"/>
          <c:showSerName val="0"/>
          <c:showPercent val="0"/>
          <c:showBubbleSize val="0"/>
        </c:dLbls>
        <c:gapWidth val="219"/>
        <c:overlap val="-27"/>
        <c:axId val="355817520"/>
        <c:axId val="355816344"/>
      </c:barChart>
      <c:catAx>
        <c:axId val="355817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816344"/>
        <c:crosses val="autoZero"/>
        <c:auto val="1"/>
        <c:lblAlgn val="ctr"/>
        <c:lblOffset val="100"/>
        <c:noMultiLvlLbl val="0"/>
      </c:catAx>
      <c:valAx>
        <c:axId val="35581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817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i="0" baseline="0"/>
              <a:t>Iedzīvotāju vecuma grupas </a:t>
            </a:r>
          </a:p>
          <a:p>
            <a:pPr>
              <a:defRPr b="1"/>
            </a:pPr>
            <a:r>
              <a:rPr lang="lv-LV" b="1" i="0" baseline="0"/>
              <a:t>uz 2019.gada 1.janvāri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CF-49E0-A950-8E0E30C1EF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CF-49E0-A950-8E0E30C1EF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CF-49E0-A950-8E0E30C1EF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CF-49E0-A950-8E0E30C1EF6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CF-49E0-A950-8E0E30C1EF6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CF-49E0-A950-8E0E30C1EF6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1CF-49E0-A950-8E0E30C1EF6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1CF-49E0-A950-8E0E30C1EF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0-6</c:v>
                </c:pt>
                <c:pt idx="1">
                  <c:v> 7-14</c:v>
                </c:pt>
                <c:pt idx="2">
                  <c:v>15-24</c:v>
                </c:pt>
                <c:pt idx="3">
                  <c:v>25-34</c:v>
                </c:pt>
                <c:pt idx="4">
                  <c:v>35-44</c:v>
                </c:pt>
                <c:pt idx="5">
                  <c:v>45-54</c:v>
                </c:pt>
                <c:pt idx="6">
                  <c:v>55-64</c:v>
                </c:pt>
                <c:pt idx="7">
                  <c:v>&gt;65</c:v>
                </c:pt>
              </c:strCache>
            </c:strRef>
          </c:cat>
          <c:val>
            <c:numRef>
              <c:f>Sheet1!$B$2:$B$9</c:f>
              <c:numCache>
                <c:formatCode>General</c:formatCode>
                <c:ptCount val="8"/>
                <c:pt idx="0">
                  <c:v>354</c:v>
                </c:pt>
                <c:pt idx="1">
                  <c:v>508</c:v>
                </c:pt>
                <c:pt idx="2">
                  <c:v>681</c:v>
                </c:pt>
                <c:pt idx="3">
                  <c:v>938</c:v>
                </c:pt>
                <c:pt idx="4">
                  <c:v>824</c:v>
                </c:pt>
                <c:pt idx="5">
                  <c:v>1139</c:v>
                </c:pt>
                <c:pt idx="6">
                  <c:v>1135</c:v>
                </c:pt>
                <c:pt idx="7">
                  <c:v>1652</c:v>
                </c:pt>
              </c:numCache>
            </c:numRef>
          </c:val>
          <c:extLst>
            <c:ext xmlns:c16="http://schemas.microsoft.com/office/drawing/2014/chart" uri="{C3380CC4-5D6E-409C-BE32-E72D297353CC}">
              <c16:uniqueId val="{00000010-A1CF-49E0-A950-8E0E30C1EF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i="0" baseline="0"/>
              <a:t>Iedzīvotāju vecuma un dzimuma struktūra </a:t>
            </a:r>
          </a:p>
          <a:p>
            <a:pPr>
              <a:defRPr b="1"/>
            </a:pPr>
            <a:r>
              <a:rPr lang="lv-LV" b="1" i="0" baseline="0"/>
              <a:t>uz 2019.gada 1.janvāri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Sheet1!$B$1</c:f>
              <c:strCache>
                <c:ptCount val="1"/>
                <c:pt idx="0">
                  <c:v>Vīrieši</c:v>
                </c:pt>
              </c:strCache>
            </c:strRef>
          </c:tx>
          <c:spPr>
            <a:solidFill>
              <a:schemeClr val="accent1"/>
            </a:solidFill>
            <a:ln>
              <a:noFill/>
            </a:ln>
            <a:effectLst/>
          </c:spPr>
          <c:invertIfNegative val="0"/>
          <c:cat>
            <c:strRef>
              <c:f>Sheet1!$A$2:$A$9</c:f>
              <c:strCache>
                <c:ptCount val="8"/>
                <c:pt idx="0">
                  <c:v>0-6</c:v>
                </c:pt>
                <c:pt idx="1">
                  <c:v> 7-14</c:v>
                </c:pt>
                <c:pt idx="2">
                  <c:v>15-24</c:v>
                </c:pt>
                <c:pt idx="3">
                  <c:v>25-34</c:v>
                </c:pt>
                <c:pt idx="4">
                  <c:v>35-44</c:v>
                </c:pt>
                <c:pt idx="5">
                  <c:v>45-54</c:v>
                </c:pt>
                <c:pt idx="6">
                  <c:v>55-64</c:v>
                </c:pt>
                <c:pt idx="7">
                  <c:v>&gt;65</c:v>
                </c:pt>
              </c:strCache>
            </c:strRef>
          </c:cat>
          <c:val>
            <c:numRef>
              <c:f>Sheet1!$B$2:$B$9</c:f>
              <c:numCache>
                <c:formatCode>General</c:formatCode>
                <c:ptCount val="8"/>
                <c:pt idx="0">
                  <c:v>199</c:v>
                </c:pt>
                <c:pt idx="1">
                  <c:v>262</c:v>
                </c:pt>
                <c:pt idx="2">
                  <c:v>367</c:v>
                </c:pt>
                <c:pt idx="3">
                  <c:v>522</c:v>
                </c:pt>
                <c:pt idx="4">
                  <c:v>432</c:v>
                </c:pt>
                <c:pt idx="5">
                  <c:v>578</c:v>
                </c:pt>
                <c:pt idx="6">
                  <c:v>538</c:v>
                </c:pt>
                <c:pt idx="7">
                  <c:v>577</c:v>
                </c:pt>
              </c:numCache>
            </c:numRef>
          </c:val>
          <c:extLst>
            <c:ext xmlns:c16="http://schemas.microsoft.com/office/drawing/2014/chart" uri="{C3380CC4-5D6E-409C-BE32-E72D297353CC}">
              <c16:uniqueId val="{00000000-2598-4ED0-A477-BAF4F3F23627}"/>
            </c:ext>
          </c:extLst>
        </c:ser>
        <c:ser>
          <c:idx val="1"/>
          <c:order val="1"/>
          <c:tx>
            <c:strRef>
              <c:f>Sheet1!$C$1</c:f>
              <c:strCache>
                <c:ptCount val="1"/>
                <c:pt idx="0">
                  <c:v>Sievietes</c:v>
                </c:pt>
              </c:strCache>
            </c:strRef>
          </c:tx>
          <c:spPr>
            <a:solidFill>
              <a:schemeClr val="accent2"/>
            </a:solidFill>
            <a:ln>
              <a:noFill/>
            </a:ln>
            <a:effectLst/>
          </c:spPr>
          <c:invertIfNegative val="0"/>
          <c:cat>
            <c:strRef>
              <c:f>Sheet1!$A$2:$A$9</c:f>
              <c:strCache>
                <c:ptCount val="8"/>
                <c:pt idx="0">
                  <c:v>0-6</c:v>
                </c:pt>
                <c:pt idx="1">
                  <c:v> 7-14</c:v>
                </c:pt>
                <c:pt idx="2">
                  <c:v>15-24</c:v>
                </c:pt>
                <c:pt idx="3">
                  <c:v>25-34</c:v>
                </c:pt>
                <c:pt idx="4">
                  <c:v>35-44</c:v>
                </c:pt>
                <c:pt idx="5">
                  <c:v>45-54</c:v>
                </c:pt>
                <c:pt idx="6">
                  <c:v>55-64</c:v>
                </c:pt>
                <c:pt idx="7">
                  <c:v>&gt;65</c:v>
                </c:pt>
              </c:strCache>
            </c:strRef>
          </c:cat>
          <c:val>
            <c:numRef>
              <c:f>Sheet1!$C$2:$C$9</c:f>
              <c:numCache>
                <c:formatCode>General</c:formatCode>
                <c:ptCount val="8"/>
                <c:pt idx="0">
                  <c:v>155</c:v>
                </c:pt>
                <c:pt idx="1">
                  <c:v>246</c:v>
                </c:pt>
                <c:pt idx="2">
                  <c:v>314</c:v>
                </c:pt>
                <c:pt idx="3">
                  <c:v>416</c:v>
                </c:pt>
                <c:pt idx="4">
                  <c:v>392</c:v>
                </c:pt>
                <c:pt idx="5">
                  <c:v>561</c:v>
                </c:pt>
                <c:pt idx="6">
                  <c:v>597</c:v>
                </c:pt>
                <c:pt idx="7">
                  <c:v>1075</c:v>
                </c:pt>
              </c:numCache>
            </c:numRef>
          </c:val>
          <c:extLst>
            <c:ext xmlns:c16="http://schemas.microsoft.com/office/drawing/2014/chart" uri="{C3380CC4-5D6E-409C-BE32-E72D297353CC}">
              <c16:uniqueId val="{00000001-2598-4ED0-A477-BAF4F3F23627}"/>
            </c:ext>
          </c:extLst>
        </c:ser>
        <c:dLbls>
          <c:showLegendKey val="0"/>
          <c:showVal val="0"/>
          <c:showCatName val="0"/>
          <c:showSerName val="0"/>
          <c:showPercent val="0"/>
          <c:showBubbleSize val="0"/>
        </c:dLbls>
        <c:gapWidth val="182"/>
        <c:axId val="355819872"/>
        <c:axId val="355812816"/>
      </c:barChart>
      <c:catAx>
        <c:axId val="35581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812816"/>
        <c:crosses val="autoZero"/>
        <c:auto val="1"/>
        <c:lblAlgn val="ctr"/>
        <c:lblOffset val="100"/>
        <c:noMultiLvlLbl val="0"/>
      </c:catAx>
      <c:valAx>
        <c:axId val="355812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81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i="0" baseline="0"/>
              <a:t>Bērnu vecuma struktūra novadā</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Sheet1!$B$1</c:f>
              <c:strCache>
                <c:ptCount val="1"/>
                <c:pt idx="0">
                  <c:v>7-18(neieskaitot) gadu vecumā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Salacgrīvas pagasts</c:v>
                </c:pt>
                <c:pt idx="1">
                  <c:v>Salacgrīva</c:v>
                </c:pt>
                <c:pt idx="2">
                  <c:v>Liepupes pagasts</c:v>
                </c:pt>
                <c:pt idx="3">
                  <c:v>Ainažu pagasts</c:v>
                </c:pt>
                <c:pt idx="4">
                  <c:v>Ainaži</c:v>
                </c:pt>
              </c:strCache>
            </c:strRef>
          </c:cat>
          <c:val>
            <c:numRef>
              <c:f>Sheet1!$B$2:$B$6</c:f>
              <c:numCache>
                <c:formatCode>General</c:formatCode>
                <c:ptCount val="5"/>
                <c:pt idx="0">
                  <c:v>202</c:v>
                </c:pt>
                <c:pt idx="1">
                  <c:v>258</c:v>
                </c:pt>
                <c:pt idx="2">
                  <c:v>148</c:v>
                </c:pt>
                <c:pt idx="3">
                  <c:v>64</c:v>
                </c:pt>
                <c:pt idx="4">
                  <c:v>67</c:v>
                </c:pt>
              </c:numCache>
            </c:numRef>
          </c:val>
          <c:extLst>
            <c:ext xmlns:c16="http://schemas.microsoft.com/office/drawing/2014/chart" uri="{C3380CC4-5D6E-409C-BE32-E72D297353CC}">
              <c16:uniqueId val="{00000000-0258-4448-8C8F-F180CD9DED56}"/>
            </c:ext>
          </c:extLst>
        </c:ser>
        <c:ser>
          <c:idx val="1"/>
          <c:order val="1"/>
          <c:tx>
            <c:strRef>
              <c:f>Sheet1!$C$1</c:f>
              <c:strCache>
                <c:ptCount val="1"/>
                <c:pt idx="0">
                  <c:v>0-6 gadu vecumā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Salacgrīvas pagasts</c:v>
                </c:pt>
                <c:pt idx="1">
                  <c:v>Salacgrīva</c:v>
                </c:pt>
                <c:pt idx="2">
                  <c:v>Liepupes pagasts</c:v>
                </c:pt>
                <c:pt idx="3">
                  <c:v>Ainažu pagasts</c:v>
                </c:pt>
                <c:pt idx="4">
                  <c:v>Ainaži</c:v>
                </c:pt>
              </c:strCache>
            </c:strRef>
          </c:cat>
          <c:val>
            <c:numRef>
              <c:f>Sheet1!$C$2:$C$6</c:f>
              <c:numCache>
                <c:formatCode>General</c:formatCode>
                <c:ptCount val="5"/>
                <c:pt idx="0">
                  <c:v>106</c:v>
                </c:pt>
                <c:pt idx="1">
                  <c:v>116</c:v>
                </c:pt>
                <c:pt idx="2">
                  <c:v>70</c:v>
                </c:pt>
                <c:pt idx="3">
                  <c:v>17</c:v>
                </c:pt>
                <c:pt idx="4">
                  <c:v>31</c:v>
                </c:pt>
              </c:numCache>
            </c:numRef>
          </c:val>
          <c:extLst>
            <c:ext xmlns:c16="http://schemas.microsoft.com/office/drawing/2014/chart" uri="{C3380CC4-5D6E-409C-BE32-E72D297353CC}">
              <c16:uniqueId val="{00000001-0258-4448-8C8F-F180CD9DED56}"/>
            </c:ext>
          </c:extLst>
        </c:ser>
        <c:dLbls>
          <c:dLblPos val="outEnd"/>
          <c:showLegendKey val="0"/>
          <c:showVal val="1"/>
          <c:showCatName val="0"/>
          <c:showSerName val="0"/>
          <c:showPercent val="0"/>
          <c:showBubbleSize val="0"/>
        </c:dLbls>
        <c:gapWidth val="182"/>
        <c:axId val="355813600"/>
        <c:axId val="355813992"/>
      </c:barChart>
      <c:catAx>
        <c:axId val="35581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813992"/>
        <c:crosses val="autoZero"/>
        <c:auto val="1"/>
        <c:lblAlgn val="ctr"/>
        <c:lblOffset val="100"/>
        <c:noMultiLvlLbl val="0"/>
      </c:catAx>
      <c:valAx>
        <c:axId val="355813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81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v-LV"/>
              <a:t>Darbaspējas vecuma struktūra</a:t>
            </a:r>
            <a:endParaRPr lang="en-US"/>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Sales</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52D6-4590-9C95-732A69E9466B}"/>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52D6-4590-9C95-732A69E9466B}"/>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52D6-4590-9C95-732A69E946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Līdz darbaspējas vecumam</c:v>
                </c:pt>
                <c:pt idx="1">
                  <c:v>Darbaspējas vecumā</c:v>
                </c:pt>
                <c:pt idx="2">
                  <c:v>Pēc darbaspējas</c:v>
                </c:pt>
              </c:strCache>
            </c:strRef>
          </c:cat>
          <c:val>
            <c:numRef>
              <c:f>Sheet1!$B$2:$B$4</c:f>
              <c:numCache>
                <c:formatCode>General</c:formatCode>
                <c:ptCount val="3"/>
                <c:pt idx="0">
                  <c:v>887</c:v>
                </c:pt>
                <c:pt idx="1">
                  <c:v>5058</c:v>
                </c:pt>
                <c:pt idx="2">
                  <c:v>1856</c:v>
                </c:pt>
              </c:numCache>
            </c:numRef>
          </c:val>
          <c:extLst>
            <c:ext xmlns:c16="http://schemas.microsoft.com/office/drawing/2014/chart" uri="{C3380CC4-5D6E-409C-BE32-E72D297353CC}">
              <c16:uniqueId val="{00000006-52D6-4590-9C95-732A69E946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i="0" baseline="0"/>
              <a:t>Darbaspējas  dzimuma struktūra novadā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Vīrieši </c:v>
                </c:pt>
              </c:strCache>
            </c:strRef>
          </c:tx>
          <c:spPr>
            <a:solidFill>
              <a:schemeClr val="accent1"/>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3196</c:v>
                </c:pt>
                <c:pt idx="1">
                  <c:v>3186</c:v>
                </c:pt>
                <c:pt idx="2">
                  <c:v>3128</c:v>
                </c:pt>
                <c:pt idx="3">
                  <c:v>3088</c:v>
                </c:pt>
                <c:pt idx="4">
                  <c:v>3013</c:v>
                </c:pt>
                <c:pt idx="5">
                  <c:v>2951</c:v>
                </c:pt>
                <c:pt idx="6">
                  <c:v>2902</c:v>
                </c:pt>
                <c:pt idx="7">
                  <c:v>2820</c:v>
                </c:pt>
                <c:pt idx="8">
                  <c:v>2772</c:v>
                </c:pt>
                <c:pt idx="9">
                  <c:v>2665</c:v>
                </c:pt>
              </c:numCache>
            </c:numRef>
          </c:val>
          <c:extLst>
            <c:ext xmlns:c16="http://schemas.microsoft.com/office/drawing/2014/chart" uri="{C3380CC4-5D6E-409C-BE32-E72D297353CC}">
              <c16:uniqueId val="{00000000-BF0B-4694-B35C-AB47D3A10B58}"/>
            </c:ext>
          </c:extLst>
        </c:ser>
        <c:ser>
          <c:idx val="1"/>
          <c:order val="1"/>
          <c:tx>
            <c:strRef>
              <c:f>Sheet1!$C$1</c:f>
              <c:strCache>
                <c:ptCount val="1"/>
                <c:pt idx="0">
                  <c:v>Sievietes</c:v>
                </c:pt>
              </c:strCache>
            </c:strRef>
          </c:tx>
          <c:spPr>
            <a:solidFill>
              <a:schemeClr val="accent2"/>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3018</c:v>
                </c:pt>
                <c:pt idx="1">
                  <c:v>2989</c:v>
                </c:pt>
                <c:pt idx="2">
                  <c:v>2946</c:v>
                </c:pt>
                <c:pt idx="3">
                  <c:v>2906</c:v>
                </c:pt>
                <c:pt idx="4">
                  <c:v>2799</c:v>
                </c:pt>
                <c:pt idx="5">
                  <c:v>2742</c:v>
                </c:pt>
                <c:pt idx="6">
                  <c:v>2670</c:v>
                </c:pt>
                <c:pt idx="7">
                  <c:v>2568</c:v>
                </c:pt>
                <c:pt idx="8">
                  <c:v>2490</c:v>
                </c:pt>
                <c:pt idx="9">
                  <c:v>2393</c:v>
                </c:pt>
              </c:numCache>
            </c:numRef>
          </c:val>
          <c:extLst>
            <c:ext xmlns:c16="http://schemas.microsoft.com/office/drawing/2014/chart" uri="{C3380CC4-5D6E-409C-BE32-E72D297353CC}">
              <c16:uniqueId val="{00000001-BF0B-4694-B35C-AB47D3A10B58}"/>
            </c:ext>
          </c:extLst>
        </c:ser>
        <c:dLbls>
          <c:showLegendKey val="0"/>
          <c:showVal val="0"/>
          <c:showCatName val="0"/>
          <c:showSerName val="0"/>
          <c:showPercent val="0"/>
          <c:showBubbleSize val="0"/>
        </c:dLbls>
        <c:gapWidth val="219"/>
        <c:overlap val="-27"/>
        <c:axId val="143522200"/>
        <c:axId val="463264024"/>
      </c:barChart>
      <c:catAx>
        <c:axId val="14352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3264024"/>
        <c:crosses val="autoZero"/>
        <c:auto val="1"/>
        <c:lblAlgn val="ctr"/>
        <c:lblOffset val="100"/>
        <c:noMultiLvlLbl val="0"/>
      </c:catAx>
      <c:valAx>
        <c:axId val="46326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3522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lv-LV"/>
              <a:t>Tūrisma pakalpojumi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v-LV"/>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233115468409588E-2"/>
          <c:y val="0.17374999999999999"/>
          <c:w val="0.94008714596949894"/>
          <c:h val="0.66016149023038784"/>
        </c:manualLayout>
      </c:layout>
      <c:pie3DChart>
        <c:varyColors val="1"/>
        <c:ser>
          <c:idx val="0"/>
          <c:order val="0"/>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46D-4EA0-92FB-406D0E5CCFEF}"/>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46D-4EA0-92FB-406D0E5CCF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Sheet1!$I$3:$I$4</c:f>
              <c:strCache>
                <c:ptCount val="2"/>
                <c:pt idx="0">
                  <c:v>Naktsmītnes </c:v>
                </c:pt>
                <c:pt idx="1">
                  <c:v>Ēdināšana</c:v>
                </c:pt>
              </c:strCache>
            </c:strRef>
          </c:cat>
          <c:val>
            <c:numRef>
              <c:f>Sheet1!$J$3:$J$4</c:f>
              <c:numCache>
                <c:formatCode>General</c:formatCode>
                <c:ptCount val="2"/>
                <c:pt idx="0">
                  <c:v>33</c:v>
                </c:pt>
                <c:pt idx="1">
                  <c:v>21</c:v>
                </c:pt>
              </c:numCache>
            </c:numRef>
          </c:val>
          <c:extLst>
            <c:ext xmlns:c16="http://schemas.microsoft.com/office/drawing/2014/chart" uri="{C3380CC4-5D6E-409C-BE32-E72D297353CC}">
              <c16:uniqueId val="{00000004-746D-4EA0-92FB-406D0E5CCFE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lv-LV"/>
              <a:t>Sezonu</a:t>
            </a:r>
            <a:r>
              <a:rPr lang="lv-LV" baseline="0"/>
              <a:t> piedāvājums naktsmītnēm</a:t>
            </a:r>
            <a:endParaRPr lang="lv-LV"/>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v-LV"/>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12854030501089E-2"/>
          <c:y val="0.20649696680476923"/>
          <c:w val="0.94008714596949894"/>
          <c:h val="0.65174399687642348"/>
        </c:manualLayout>
      </c:layout>
      <c:pie3DChart>
        <c:varyColors val="1"/>
        <c:ser>
          <c:idx val="0"/>
          <c:order val="0"/>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1B0-4FB6-84ED-068C2FD90E90}"/>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1B0-4FB6-84ED-068C2FD90E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Sheet1!$H$23:$I$24</c:f>
              <c:multiLvlStrCache>
                <c:ptCount val="2"/>
                <c:lvl>
                  <c:pt idx="0">
                    <c:v>Vasaras sezona</c:v>
                  </c:pt>
                  <c:pt idx="1">
                    <c:v>Ziemas sezona</c:v>
                  </c:pt>
                </c:lvl>
                <c:lvl>
                  <c:pt idx="0">
                    <c:v>Naktsmītnes</c:v>
                  </c:pt>
                </c:lvl>
              </c:multiLvlStrCache>
            </c:multiLvlStrRef>
          </c:cat>
          <c:val>
            <c:numRef>
              <c:f>Sheet1!$J$23:$J$24</c:f>
              <c:numCache>
                <c:formatCode>General</c:formatCode>
                <c:ptCount val="2"/>
                <c:pt idx="0">
                  <c:v>33</c:v>
                </c:pt>
                <c:pt idx="1">
                  <c:v>13</c:v>
                </c:pt>
              </c:numCache>
            </c:numRef>
          </c:val>
          <c:extLst>
            <c:ext xmlns:c16="http://schemas.microsoft.com/office/drawing/2014/chart" uri="{C3380CC4-5D6E-409C-BE32-E72D297353CC}">
              <c16:uniqueId val="{00000004-01B0-4FB6-84ED-068C2FD90E9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05057A-C81A-4DA7-831D-8F27E485F6A0}"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en-US"/>
        </a:p>
      </dgm:t>
    </dgm:pt>
    <dgm:pt modelId="{6FBB791E-AAA4-4ECB-9A27-6C1C0E594F35}">
      <dgm:prSet phldrT="[Text]" custT="1"/>
      <dgm:spPr>
        <a:xfrm>
          <a:off x="2171" y="698962"/>
          <a:ext cx="4644046"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sz="2800" dirty="0">
              <a:solidFill>
                <a:sysClr val="windowText" lastClr="000000"/>
              </a:solidFill>
              <a:latin typeface="Calibri"/>
              <a:ea typeface="+mn-ea"/>
              <a:cs typeface="+mn-cs"/>
            </a:rPr>
            <a:t>Pamatbudžets</a:t>
          </a:r>
          <a:r>
            <a:rPr lang="lv-LV" sz="1800" dirty="0">
              <a:solidFill>
                <a:sysClr val="windowText" lastClr="000000"/>
              </a:solidFill>
              <a:latin typeface="Calibri"/>
              <a:ea typeface="+mn-ea"/>
              <a:cs typeface="+mn-cs"/>
            </a:rPr>
            <a:t> </a:t>
          </a:r>
          <a:endParaRPr lang="en-US" sz="1800" dirty="0">
            <a:solidFill>
              <a:sysClr val="windowText" lastClr="000000"/>
            </a:solidFill>
            <a:latin typeface="Calibri"/>
            <a:ea typeface="+mn-ea"/>
            <a:cs typeface="+mn-cs"/>
          </a:endParaRPr>
        </a:p>
      </dgm:t>
    </dgm:pt>
    <dgm:pt modelId="{0BDC82EB-B902-4394-8681-FC51C1398CD7}" type="parTrans" cxnId="{0D257FF6-2D79-4AA8-A338-D1449FECCA79}">
      <dgm:prSet/>
      <dgm:spPr/>
      <dgm:t>
        <a:bodyPr/>
        <a:lstStyle/>
        <a:p>
          <a:endParaRPr lang="en-US"/>
        </a:p>
      </dgm:t>
    </dgm:pt>
    <dgm:pt modelId="{4217EC5C-E742-488F-8F76-E0F00D086B89}" type="sibTrans" cxnId="{0D257FF6-2D79-4AA8-A338-D1449FECCA79}">
      <dgm:prSet/>
      <dgm:spPr/>
      <dgm:t>
        <a:bodyPr/>
        <a:lstStyle/>
        <a:p>
          <a:endParaRPr lang="en-US"/>
        </a:p>
      </dgm:t>
    </dgm:pt>
    <dgm:pt modelId="{EC7C0330-6AF5-4273-BE10-334036B8ECD2}">
      <dgm:prSet phldrT="[Text]"/>
      <dgm:spPr>
        <a:xfrm>
          <a:off x="2171"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Bāze izdevumi </a:t>
          </a:r>
          <a:endParaRPr lang="en-US" dirty="0">
            <a:solidFill>
              <a:sysClr val="windowText" lastClr="000000"/>
            </a:solidFill>
            <a:latin typeface="Calibri"/>
            <a:ea typeface="+mn-ea"/>
            <a:cs typeface="+mn-cs"/>
          </a:endParaRPr>
        </a:p>
      </dgm:t>
    </dgm:pt>
    <dgm:pt modelId="{0C05E8CE-45F7-4FBE-96CF-DAD6290DA40B}" type="parTrans" cxnId="{10E901B0-E4CD-40F8-935A-2B1968A48B95}">
      <dgm:prSet/>
      <dgm:spPr/>
      <dgm:t>
        <a:bodyPr/>
        <a:lstStyle/>
        <a:p>
          <a:endParaRPr lang="en-US"/>
        </a:p>
      </dgm:t>
    </dgm:pt>
    <dgm:pt modelId="{60E21E0F-EF71-4CB2-ABA5-ACB87DC99999}" type="sibTrans" cxnId="{10E901B0-E4CD-40F8-935A-2B1968A48B95}">
      <dgm:prSet/>
      <dgm:spPr/>
      <dgm:t>
        <a:bodyPr/>
        <a:lstStyle/>
        <a:p>
          <a:endParaRPr lang="en-US"/>
        </a:p>
      </dgm:t>
    </dgm:pt>
    <dgm:pt modelId="{BFE224DE-CD54-495A-8127-B81CF4102414}">
      <dgm:prSet phldrT="[Text]"/>
      <dgm:spPr>
        <a:xfrm>
          <a:off x="773535"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VB finansējums noteiktiem mērķiem</a:t>
          </a:r>
          <a:endParaRPr lang="en-US" dirty="0">
            <a:solidFill>
              <a:sysClr val="windowText" lastClr="000000"/>
            </a:solidFill>
            <a:latin typeface="Calibri"/>
            <a:ea typeface="+mn-ea"/>
            <a:cs typeface="+mn-cs"/>
          </a:endParaRPr>
        </a:p>
      </dgm:t>
    </dgm:pt>
    <dgm:pt modelId="{6438E68F-DD76-4FC2-BC29-A3F889C726D1}" type="parTrans" cxnId="{8A197803-7A86-43C8-ADFB-468CCF1BE737}">
      <dgm:prSet/>
      <dgm:spPr/>
      <dgm:t>
        <a:bodyPr/>
        <a:lstStyle/>
        <a:p>
          <a:endParaRPr lang="en-US"/>
        </a:p>
      </dgm:t>
    </dgm:pt>
    <dgm:pt modelId="{5F3C5870-26B1-47A2-8D2F-B3062D6E4220}" type="sibTrans" cxnId="{8A197803-7A86-43C8-ADFB-468CCF1BE737}">
      <dgm:prSet/>
      <dgm:spPr/>
      <dgm:t>
        <a:bodyPr/>
        <a:lstStyle/>
        <a:p>
          <a:endParaRPr lang="en-US"/>
        </a:p>
      </dgm:t>
    </dgm:pt>
    <dgm:pt modelId="{9A683FFB-0C26-4751-AFB7-00681A4EBF78}">
      <dgm:prSet phldrT="[Text]"/>
      <dgm:spPr>
        <a:xfrm>
          <a:off x="1560764" y="1397356"/>
          <a:ext cx="1526861"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Ārpus bāze </a:t>
          </a:r>
          <a:endParaRPr lang="en-US" dirty="0">
            <a:solidFill>
              <a:sysClr val="windowText" lastClr="000000"/>
            </a:solidFill>
            <a:latin typeface="Calibri"/>
            <a:ea typeface="+mn-ea"/>
            <a:cs typeface="+mn-cs"/>
          </a:endParaRPr>
        </a:p>
      </dgm:t>
    </dgm:pt>
    <dgm:pt modelId="{A92F8FF5-C8DF-49CC-A304-0825C3EA0D64}" type="parTrans" cxnId="{A46DCEE5-B17A-4636-9DF7-6AD1D7DE3556}">
      <dgm:prSet/>
      <dgm:spPr/>
      <dgm:t>
        <a:bodyPr/>
        <a:lstStyle/>
        <a:p>
          <a:endParaRPr lang="en-US"/>
        </a:p>
      </dgm:t>
    </dgm:pt>
    <dgm:pt modelId="{1BCF3D72-1AE8-4FDD-9446-CEB74D810CE1}" type="sibTrans" cxnId="{A46DCEE5-B17A-4636-9DF7-6AD1D7DE3556}">
      <dgm:prSet/>
      <dgm:spPr/>
      <dgm:t>
        <a:bodyPr/>
        <a:lstStyle/>
        <a:p>
          <a:endParaRPr lang="en-US"/>
        </a:p>
      </dgm:t>
    </dgm:pt>
    <dgm:pt modelId="{2E63454D-B84B-434C-AC13-D1E142CFAB9C}">
      <dgm:prSet phldrT="[Text]"/>
      <dgm:spPr>
        <a:xfrm>
          <a:off x="3119356" y="1397356"/>
          <a:ext cx="1526861"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Prioritārie pasākumi </a:t>
          </a:r>
          <a:endParaRPr lang="en-US" dirty="0">
            <a:solidFill>
              <a:sysClr val="windowText" lastClr="000000"/>
            </a:solidFill>
            <a:latin typeface="Calibri"/>
            <a:ea typeface="+mn-ea"/>
            <a:cs typeface="+mn-cs"/>
          </a:endParaRPr>
        </a:p>
      </dgm:t>
    </dgm:pt>
    <dgm:pt modelId="{5CC350FD-F26E-4EE5-A617-9296292BAF8B}" type="parTrans" cxnId="{6D93B767-507E-46D7-BF8C-81C4F6871695}">
      <dgm:prSet/>
      <dgm:spPr/>
      <dgm:t>
        <a:bodyPr/>
        <a:lstStyle/>
        <a:p>
          <a:endParaRPr lang="en-US"/>
        </a:p>
      </dgm:t>
    </dgm:pt>
    <dgm:pt modelId="{BA16E0C7-F7D5-4A94-AB42-F9D7A8FD50E9}" type="sibTrans" cxnId="{6D93B767-507E-46D7-BF8C-81C4F6871695}">
      <dgm:prSet/>
      <dgm:spPr/>
      <dgm:t>
        <a:bodyPr/>
        <a:lstStyle/>
        <a:p>
          <a:endParaRPr lang="en-US"/>
        </a:p>
      </dgm:t>
    </dgm:pt>
    <dgm:pt modelId="{ED43B38A-EC11-4C25-A47F-12EC83EBAB4D}">
      <dgm:prSet phldrT="[Text]"/>
      <dgm:spPr>
        <a:xfrm>
          <a:off x="1560764"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Pasākumu organizēšanai </a:t>
          </a:r>
          <a:endParaRPr lang="en-US" dirty="0">
            <a:solidFill>
              <a:sysClr val="windowText" lastClr="000000"/>
            </a:solidFill>
            <a:latin typeface="Calibri"/>
            <a:ea typeface="+mn-ea"/>
            <a:cs typeface="+mn-cs"/>
          </a:endParaRPr>
        </a:p>
      </dgm:t>
    </dgm:pt>
    <dgm:pt modelId="{26FCE625-DC4D-472B-B3AA-2ED74BFB9B43}" type="parTrans" cxnId="{71E4AE38-34CD-49EF-8240-891AB6BA2BAB}">
      <dgm:prSet/>
      <dgm:spPr/>
      <dgm:t>
        <a:bodyPr/>
        <a:lstStyle/>
        <a:p>
          <a:endParaRPr lang="en-US"/>
        </a:p>
      </dgm:t>
    </dgm:pt>
    <dgm:pt modelId="{826350AE-E594-46C2-9755-8A67F22C0753}" type="sibTrans" cxnId="{71E4AE38-34CD-49EF-8240-891AB6BA2BAB}">
      <dgm:prSet/>
      <dgm:spPr/>
      <dgm:t>
        <a:bodyPr/>
        <a:lstStyle/>
        <a:p>
          <a:endParaRPr lang="en-US"/>
        </a:p>
      </dgm:t>
    </dgm:pt>
    <dgm:pt modelId="{AF31BF30-5819-4597-8854-7F746F98314B}">
      <dgm:prSet phldrT="[Text]"/>
      <dgm:spPr>
        <a:xfrm>
          <a:off x="2332127"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Ārpus bāzes izdevumi </a:t>
          </a:r>
          <a:endParaRPr lang="en-US" dirty="0">
            <a:solidFill>
              <a:sysClr val="windowText" lastClr="000000"/>
            </a:solidFill>
            <a:latin typeface="Calibri"/>
            <a:ea typeface="+mn-ea"/>
            <a:cs typeface="+mn-cs"/>
          </a:endParaRPr>
        </a:p>
      </dgm:t>
    </dgm:pt>
    <dgm:pt modelId="{AE678E67-0CC1-42A1-89A6-E0AA6C771C04}" type="parTrans" cxnId="{C51DACB7-6303-4862-A629-AE05875C551B}">
      <dgm:prSet/>
      <dgm:spPr/>
      <dgm:t>
        <a:bodyPr/>
        <a:lstStyle/>
        <a:p>
          <a:endParaRPr lang="en-US"/>
        </a:p>
      </dgm:t>
    </dgm:pt>
    <dgm:pt modelId="{92796B08-0170-47F2-AB52-224590FBD3A2}" type="sibTrans" cxnId="{C51DACB7-6303-4862-A629-AE05875C551B}">
      <dgm:prSet/>
      <dgm:spPr/>
      <dgm:t>
        <a:bodyPr/>
        <a:lstStyle/>
        <a:p>
          <a:endParaRPr lang="en-US"/>
        </a:p>
      </dgm:t>
    </dgm:pt>
    <dgm:pt modelId="{D3C9D4B7-AE02-492A-B4A9-D6F7D62ADD18}">
      <dgm:prSet phldrT="[Text]"/>
      <dgm:spPr>
        <a:xfrm>
          <a:off x="2171" y="1397356"/>
          <a:ext cx="1526861"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Bāzes izdevumi</a:t>
          </a:r>
          <a:endParaRPr lang="en-US" dirty="0">
            <a:solidFill>
              <a:sysClr val="windowText" lastClr="000000"/>
            </a:solidFill>
            <a:latin typeface="Calibri"/>
            <a:ea typeface="+mn-ea"/>
            <a:cs typeface="+mn-cs"/>
          </a:endParaRPr>
        </a:p>
      </dgm:t>
    </dgm:pt>
    <dgm:pt modelId="{34FA7BBC-F41A-4D05-B206-B23E525F364B}" type="parTrans" cxnId="{D1D9F7E8-C0D5-4F8C-AB15-A42E44FB6919}">
      <dgm:prSet/>
      <dgm:spPr/>
      <dgm:t>
        <a:bodyPr/>
        <a:lstStyle/>
        <a:p>
          <a:endParaRPr lang="lv-LV"/>
        </a:p>
      </dgm:t>
    </dgm:pt>
    <dgm:pt modelId="{AFE9083B-4EB7-4D2B-9D1B-58DEB4BFC66F}" type="sibTrans" cxnId="{D1D9F7E8-C0D5-4F8C-AB15-A42E44FB6919}">
      <dgm:prSet/>
      <dgm:spPr/>
      <dgm:t>
        <a:bodyPr/>
        <a:lstStyle/>
        <a:p>
          <a:endParaRPr lang="lv-LV"/>
        </a:p>
      </dgm:t>
    </dgm:pt>
    <dgm:pt modelId="{BBF541AC-2711-4AFB-88E9-6896547F82E6}">
      <dgm:prSet phldrT="[Text]"/>
      <dgm:spPr>
        <a:xfrm>
          <a:off x="3890720"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Pašu finansēti projekti, pasākumi</a:t>
          </a:r>
          <a:endParaRPr lang="en-US" dirty="0">
            <a:solidFill>
              <a:sysClr val="windowText" lastClr="000000"/>
            </a:solidFill>
            <a:latin typeface="Calibri"/>
            <a:ea typeface="+mn-ea"/>
            <a:cs typeface="+mn-cs"/>
          </a:endParaRPr>
        </a:p>
      </dgm:t>
    </dgm:pt>
    <dgm:pt modelId="{2DF6DEF6-E5AA-47CA-B9BA-4F65C727FF8E}" type="parTrans" cxnId="{91838C68-0334-47D6-8863-057008741FEB}">
      <dgm:prSet/>
      <dgm:spPr/>
      <dgm:t>
        <a:bodyPr/>
        <a:lstStyle/>
        <a:p>
          <a:endParaRPr lang="lv-LV"/>
        </a:p>
      </dgm:t>
    </dgm:pt>
    <dgm:pt modelId="{6E8059E5-819A-4756-A1B0-30CF26573D5F}" type="sibTrans" cxnId="{91838C68-0334-47D6-8863-057008741FEB}">
      <dgm:prSet/>
      <dgm:spPr/>
      <dgm:t>
        <a:bodyPr/>
        <a:lstStyle/>
        <a:p>
          <a:endParaRPr lang="lv-LV"/>
        </a:p>
      </dgm:t>
    </dgm:pt>
    <dgm:pt modelId="{9EB60965-01F6-41F2-8F5D-58E9A7A4F6BA}">
      <dgm:prSet phldrT="[Text]"/>
      <dgm:spPr>
        <a:xfrm>
          <a:off x="3119356"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Fondu finansēti projekti</a:t>
          </a:r>
          <a:endParaRPr lang="en-US" dirty="0">
            <a:solidFill>
              <a:sysClr val="windowText" lastClr="000000"/>
            </a:solidFill>
            <a:latin typeface="Calibri"/>
            <a:ea typeface="+mn-ea"/>
            <a:cs typeface="+mn-cs"/>
          </a:endParaRPr>
        </a:p>
      </dgm:t>
    </dgm:pt>
    <dgm:pt modelId="{2F8F4E7B-DD92-44A4-910C-3362B7636FE9}" type="parTrans" cxnId="{B1790638-54EC-48E8-B81B-8A4855574313}">
      <dgm:prSet/>
      <dgm:spPr/>
      <dgm:t>
        <a:bodyPr/>
        <a:lstStyle/>
        <a:p>
          <a:endParaRPr lang="lv-LV"/>
        </a:p>
      </dgm:t>
    </dgm:pt>
    <dgm:pt modelId="{A51710F9-5016-4975-9AF2-88DFA43FCA8D}" type="sibTrans" cxnId="{B1790638-54EC-48E8-B81B-8A4855574313}">
      <dgm:prSet/>
      <dgm:spPr/>
      <dgm:t>
        <a:bodyPr/>
        <a:lstStyle/>
        <a:p>
          <a:endParaRPr lang="lv-LV"/>
        </a:p>
      </dgm:t>
    </dgm:pt>
    <dgm:pt modelId="{CE2C3EB9-6C14-4347-BA8F-255F864BC629}">
      <dgm:prSet phldrT="[Text]"/>
      <dgm:spPr>
        <a:xfrm>
          <a:off x="773535" y="2095750"/>
          <a:ext cx="755498" cy="62783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Finansējums īpašiem mērķiem </a:t>
          </a:r>
          <a:endParaRPr lang="en-US" dirty="0">
            <a:solidFill>
              <a:sysClr val="windowText" lastClr="000000"/>
            </a:solidFill>
            <a:latin typeface="Calibri"/>
            <a:ea typeface="+mn-ea"/>
            <a:cs typeface="+mn-cs"/>
          </a:endParaRPr>
        </a:p>
      </dgm:t>
    </dgm:pt>
    <dgm:pt modelId="{7C269DA2-4990-4427-9AAB-CB676AA5A6F6}" type="parTrans" cxnId="{02E7824D-BEF0-46B1-9F6C-53ACF64A1E66}">
      <dgm:prSet/>
      <dgm:spPr/>
    </dgm:pt>
    <dgm:pt modelId="{B1D0556C-477D-40F5-9698-86C1E9E0EB9E}" type="sibTrans" cxnId="{02E7824D-BEF0-46B1-9F6C-53ACF64A1E66}">
      <dgm:prSet/>
      <dgm:spPr/>
    </dgm:pt>
    <dgm:pt modelId="{F30C61BD-743E-43AF-9D76-B2E7FC25C6A0}" type="pres">
      <dgm:prSet presAssocID="{5705057A-C81A-4DA7-831D-8F27E485F6A0}" presName="Name0" presStyleCnt="0">
        <dgm:presLayoutVars>
          <dgm:chPref val="1"/>
          <dgm:dir/>
          <dgm:animOne val="branch"/>
          <dgm:animLvl val="lvl"/>
          <dgm:resizeHandles/>
        </dgm:presLayoutVars>
      </dgm:prSet>
      <dgm:spPr/>
    </dgm:pt>
    <dgm:pt modelId="{00171982-C948-4B19-B0D3-DD774E1C0AC7}" type="pres">
      <dgm:prSet presAssocID="{6FBB791E-AAA4-4ECB-9A27-6C1C0E594F35}" presName="vertOne" presStyleCnt="0"/>
      <dgm:spPr/>
    </dgm:pt>
    <dgm:pt modelId="{F40C58CB-2FCC-412D-A63E-E01285316760}" type="pres">
      <dgm:prSet presAssocID="{6FBB791E-AAA4-4ECB-9A27-6C1C0E594F35}" presName="txOne" presStyleLbl="node0" presStyleIdx="0" presStyleCnt="1">
        <dgm:presLayoutVars>
          <dgm:chPref val="3"/>
        </dgm:presLayoutVars>
      </dgm:prSet>
      <dgm:spPr>
        <a:prstGeom prst="roundRect">
          <a:avLst>
            <a:gd name="adj" fmla="val 10000"/>
          </a:avLst>
        </a:prstGeom>
      </dgm:spPr>
    </dgm:pt>
    <dgm:pt modelId="{EE6EB332-CCEB-4CE4-AB63-ECD448AECC58}" type="pres">
      <dgm:prSet presAssocID="{6FBB791E-AAA4-4ECB-9A27-6C1C0E594F35}" presName="parTransOne" presStyleCnt="0"/>
      <dgm:spPr/>
    </dgm:pt>
    <dgm:pt modelId="{0DEF7B83-73DA-4982-932D-41C7C890EECB}" type="pres">
      <dgm:prSet presAssocID="{6FBB791E-AAA4-4ECB-9A27-6C1C0E594F35}" presName="horzOne" presStyleCnt="0"/>
      <dgm:spPr/>
    </dgm:pt>
    <dgm:pt modelId="{088201E0-34C3-488B-98CC-81B21D83D0DA}" type="pres">
      <dgm:prSet presAssocID="{D3C9D4B7-AE02-492A-B4A9-D6F7D62ADD18}" presName="vertTwo" presStyleCnt="0"/>
      <dgm:spPr/>
    </dgm:pt>
    <dgm:pt modelId="{8281150F-543A-4D36-8D3B-4047002798FE}" type="pres">
      <dgm:prSet presAssocID="{D3C9D4B7-AE02-492A-B4A9-D6F7D62ADD18}" presName="txTwo" presStyleLbl="node2" presStyleIdx="0" presStyleCnt="3">
        <dgm:presLayoutVars>
          <dgm:chPref val="3"/>
        </dgm:presLayoutVars>
      </dgm:prSet>
      <dgm:spPr>
        <a:prstGeom prst="roundRect">
          <a:avLst>
            <a:gd name="adj" fmla="val 10000"/>
          </a:avLst>
        </a:prstGeom>
      </dgm:spPr>
    </dgm:pt>
    <dgm:pt modelId="{F687DDE7-C911-4F8F-9055-E701654AB1EB}" type="pres">
      <dgm:prSet presAssocID="{D3C9D4B7-AE02-492A-B4A9-D6F7D62ADD18}" presName="parTransTwo" presStyleCnt="0"/>
      <dgm:spPr/>
    </dgm:pt>
    <dgm:pt modelId="{F3B4A874-8F21-4D8B-89FD-9C9285EBD5AF}" type="pres">
      <dgm:prSet presAssocID="{D3C9D4B7-AE02-492A-B4A9-D6F7D62ADD18}" presName="horzTwo" presStyleCnt="0"/>
      <dgm:spPr/>
    </dgm:pt>
    <dgm:pt modelId="{34560686-77E5-49FD-836C-1F3262752AE9}" type="pres">
      <dgm:prSet presAssocID="{EC7C0330-6AF5-4273-BE10-334036B8ECD2}" presName="vertThree" presStyleCnt="0"/>
      <dgm:spPr/>
    </dgm:pt>
    <dgm:pt modelId="{FD16822F-6260-4463-AEF0-09FD1765DACC}" type="pres">
      <dgm:prSet presAssocID="{EC7C0330-6AF5-4273-BE10-334036B8ECD2}" presName="txThree" presStyleLbl="node3" presStyleIdx="0" presStyleCnt="7">
        <dgm:presLayoutVars>
          <dgm:chPref val="3"/>
        </dgm:presLayoutVars>
      </dgm:prSet>
      <dgm:spPr>
        <a:prstGeom prst="roundRect">
          <a:avLst>
            <a:gd name="adj" fmla="val 10000"/>
          </a:avLst>
        </a:prstGeom>
      </dgm:spPr>
    </dgm:pt>
    <dgm:pt modelId="{9F01E3B3-3376-4482-93B0-355B3268D7DF}" type="pres">
      <dgm:prSet presAssocID="{EC7C0330-6AF5-4273-BE10-334036B8ECD2}" presName="horzThree" presStyleCnt="0"/>
      <dgm:spPr/>
    </dgm:pt>
    <dgm:pt modelId="{3CB09BE1-13A6-4BE2-9C33-3127D5D9A5B3}" type="pres">
      <dgm:prSet presAssocID="{60E21E0F-EF71-4CB2-ABA5-ACB87DC99999}" presName="sibSpaceThree" presStyleCnt="0"/>
      <dgm:spPr/>
    </dgm:pt>
    <dgm:pt modelId="{7C041528-8380-4DD2-B52D-079B4980ECA5}" type="pres">
      <dgm:prSet presAssocID="{BFE224DE-CD54-495A-8127-B81CF4102414}" presName="vertThree" presStyleCnt="0"/>
      <dgm:spPr/>
    </dgm:pt>
    <dgm:pt modelId="{992B735E-76D3-4332-A90E-CA430D3C198B}" type="pres">
      <dgm:prSet presAssocID="{BFE224DE-CD54-495A-8127-B81CF4102414}" presName="txThree" presStyleLbl="node3" presStyleIdx="1" presStyleCnt="7">
        <dgm:presLayoutVars>
          <dgm:chPref val="3"/>
        </dgm:presLayoutVars>
      </dgm:prSet>
      <dgm:spPr>
        <a:prstGeom prst="roundRect">
          <a:avLst>
            <a:gd name="adj" fmla="val 10000"/>
          </a:avLst>
        </a:prstGeom>
      </dgm:spPr>
    </dgm:pt>
    <dgm:pt modelId="{D18B36AF-8A98-4FC0-BE3F-387A57A521A2}" type="pres">
      <dgm:prSet presAssocID="{BFE224DE-CD54-495A-8127-B81CF4102414}" presName="horzThree" presStyleCnt="0"/>
      <dgm:spPr/>
    </dgm:pt>
    <dgm:pt modelId="{5F9B8C76-D43F-481E-BF11-BBD1C1009EC0}" type="pres">
      <dgm:prSet presAssocID="{5F3C5870-26B1-47A2-8D2F-B3062D6E4220}" presName="sibSpaceThree" presStyleCnt="0"/>
      <dgm:spPr/>
    </dgm:pt>
    <dgm:pt modelId="{AEDF55D6-06D8-428F-9B27-A9BAE59CD476}" type="pres">
      <dgm:prSet presAssocID="{CE2C3EB9-6C14-4347-BA8F-255F864BC629}" presName="vertThree" presStyleCnt="0"/>
      <dgm:spPr/>
    </dgm:pt>
    <dgm:pt modelId="{FC251228-33DE-4DDF-B976-A82146720738}" type="pres">
      <dgm:prSet presAssocID="{CE2C3EB9-6C14-4347-BA8F-255F864BC629}" presName="txThree" presStyleLbl="node3" presStyleIdx="2" presStyleCnt="7">
        <dgm:presLayoutVars>
          <dgm:chPref val="3"/>
        </dgm:presLayoutVars>
      </dgm:prSet>
      <dgm:spPr/>
    </dgm:pt>
    <dgm:pt modelId="{4A09060C-4587-4E43-A404-99793439D670}" type="pres">
      <dgm:prSet presAssocID="{CE2C3EB9-6C14-4347-BA8F-255F864BC629}" presName="horzThree" presStyleCnt="0"/>
      <dgm:spPr/>
    </dgm:pt>
    <dgm:pt modelId="{BBBCC61D-0DB7-4534-9C0E-37CA91C6CEEE}" type="pres">
      <dgm:prSet presAssocID="{AFE9083B-4EB7-4D2B-9D1B-58DEB4BFC66F}" presName="sibSpaceTwo" presStyleCnt="0"/>
      <dgm:spPr/>
    </dgm:pt>
    <dgm:pt modelId="{B6462E1A-CAF2-41D6-902F-65F1D01F4217}" type="pres">
      <dgm:prSet presAssocID="{9A683FFB-0C26-4751-AFB7-00681A4EBF78}" presName="vertTwo" presStyleCnt="0"/>
      <dgm:spPr/>
    </dgm:pt>
    <dgm:pt modelId="{5F82FBB8-8B10-4FA9-91CE-2FAF1EE58F8A}" type="pres">
      <dgm:prSet presAssocID="{9A683FFB-0C26-4751-AFB7-00681A4EBF78}" presName="txTwo" presStyleLbl="node2" presStyleIdx="1" presStyleCnt="3">
        <dgm:presLayoutVars>
          <dgm:chPref val="3"/>
        </dgm:presLayoutVars>
      </dgm:prSet>
      <dgm:spPr>
        <a:prstGeom prst="roundRect">
          <a:avLst>
            <a:gd name="adj" fmla="val 10000"/>
          </a:avLst>
        </a:prstGeom>
      </dgm:spPr>
    </dgm:pt>
    <dgm:pt modelId="{76D55887-6A61-41B0-8670-392E52DED2F6}" type="pres">
      <dgm:prSet presAssocID="{9A683FFB-0C26-4751-AFB7-00681A4EBF78}" presName="parTransTwo" presStyleCnt="0"/>
      <dgm:spPr/>
    </dgm:pt>
    <dgm:pt modelId="{038DEE54-965C-4EBD-8394-A6C166F41BCD}" type="pres">
      <dgm:prSet presAssocID="{9A683FFB-0C26-4751-AFB7-00681A4EBF78}" presName="horzTwo" presStyleCnt="0"/>
      <dgm:spPr/>
    </dgm:pt>
    <dgm:pt modelId="{1E006D3E-2DC6-440C-8A5E-52BFCDFB4F91}" type="pres">
      <dgm:prSet presAssocID="{ED43B38A-EC11-4C25-A47F-12EC83EBAB4D}" presName="vertThree" presStyleCnt="0"/>
      <dgm:spPr/>
    </dgm:pt>
    <dgm:pt modelId="{4449BE5A-E1D2-4866-BE57-68ACA41F285B}" type="pres">
      <dgm:prSet presAssocID="{ED43B38A-EC11-4C25-A47F-12EC83EBAB4D}" presName="txThree" presStyleLbl="node3" presStyleIdx="3" presStyleCnt="7">
        <dgm:presLayoutVars>
          <dgm:chPref val="3"/>
        </dgm:presLayoutVars>
      </dgm:prSet>
      <dgm:spPr>
        <a:prstGeom prst="roundRect">
          <a:avLst>
            <a:gd name="adj" fmla="val 10000"/>
          </a:avLst>
        </a:prstGeom>
      </dgm:spPr>
    </dgm:pt>
    <dgm:pt modelId="{1D8B8E3B-238D-4502-84B7-B16B3DCADFC1}" type="pres">
      <dgm:prSet presAssocID="{ED43B38A-EC11-4C25-A47F-12EC83EBAB4D}" presName="horzThree" presStyleCnt="0"/>
      <dgm:spPr/>
    </dgm:pt>
    <dgm:pt modelId="{243D162C-9040-42A1-BC14-9A2D0321335B}" type="pres">
      <dgm:prSet presAssocID="{826350AE-E594-46C2-9755-8A67F22C0753}" presName="sibSpaceThree" presStyleCnt="0"/>
      <dgm:spPr/>
    </dgm:pt>
    <dgm:pt modelId="{AF4444DF-C273-43BF-B1FD-A26A9465B86C}" type="pres">
      <dgm:prSet presAssocID="{AF31BF30-5819-4597-8854-7F746F98314B}" presName="vertThree" presStyleCnt="0"/>
      <dgm:spPr/>
    </dgm:pt>
    <dgm:pt modelId="{95974AE4-76AF-43E5-8099-81397C6FE703}" type="pres">
      <dgm:prSet presAssocID="{AF31BF30-5819-4597-8854-7F746F98314B}" presName="txThree" presStyleLbl="node3" presStyleIdx="4" presStyleCnt="7">
        <dgm:presLayoutVars>
          <dgm:chPref val="3"/>
        </dgm:presLayoutVars>
      </dgm:prSet>
      <dgm:spPr>
        <a:prstGeom prst="roundRect">
          <a:avLst>
            <a:gd name="adj" fmla="val 10000"/>
          </a:avLst>
        </a:prstGeom>
      </dgm:spPr>
    </dgm:pt>
    <dgm:pt modelId="{86706783-F117-49A5-BAC3-3B5237B9EF3E}" type="pres">
      <dgm:prSet presAssocID="{AF31BF30-5819-4597-8854-7F746F98314B}" presName="horzThree" presStyleCnt="0"/>
      <dgm:spPr/>
    </dgm:pt>
    <dgm:pt modelId="{B0FDECE0-2D8A-4FFD-A684-297406F818A7}" type="pres">
      <dgm:prSet presAssocID="{1BCF3D72-1AE8-4FDD-9446-CEB74D810CE1}" presName="sibSpaceTwo" presStyleCnt="0"/>
      <dgm:spPr/>
    </dgm:pt>
    <dgm:pt modelId="{8F99C980-D19F-493E-A62A-A791CA4258EF}" type="pres">
      <dgm:prSet presAssocID="{2E63454D-B84B-434C-AC13-D1E142CFAB9C}" presName="vertTwo" presStyleCnt="0"/>
      <dgm:spPr/>
    </dgm:pt>
    <dgm:pt modelId="{7CCAF26B-7C5D-468D-91C5-B95CC393D0BE}" type="pres">
      <dgm:prSet presAssocID="{2E63454D-B84B-434C-AC13-D1E142CFAB9C}" presName="txTwo" presStyleLbl="node2" presStyleIdx="2" presStyleCnt="3">
        <dgm:presLayoutVars>
          <dgm:chPref val="3"/>
        </dgm:presLayoutVars>
      </dgm:prSet>
      <dgm:spPr>
        <a:prstGeom prst="roundRect">
          <a:avLst>
            <a:gd name="adj" fmla="val 10000"/>
          </a:avLst>
        </a:prstGeom>
      </dgm:spPr>
    </dgm:pt>
    <dgm:pt modelId="{FA5F6A42-4165-4D29-A219-E3111135A68B}" type="pres">
      <dgm:prSet presAssocID="{2E63454D-B84B-434C-AC13-D1E142CFAB9C}" presName="parTransTwo" presStyleCnt="0"/>
      <dgm:spPr/>
    </dgm:pt>
    <dgm:pt modelId="{D3A1A212-8530-42F6-BEB8-E86EA93C3623}" type="pres">
      <dgm:prSet presAssocID="{2E63454D-B84B-434C-AC13-D1E142CFAB9C}" presName="horzTwo" presStyleCnt="0"/>
      <dgm:spPr/>
    </dgm:pt>
    <dgm:pt modelId="{0A5B6C73-FB1E-406B-B7E6-1815C297DCD6}" type="pres">
      <dgm:prSet presAssocID="{9EB60965-01F6-41F2-8F5D-58E9A7A4F6BA}" presName="vertThree" presStyleCnt="0"/>
      <dgm:spPr/>
    </dgm:pt>
    <dgm:pt modelId="{4A0116B6-9C1F-40E9-A4A7-282EA25B90EE}" type="pres">
      <dgm:prSet presAssocID="{9EB60965-01F6-41F2-8F5D-58E9A7A4F6BA}" presName="txThree" presStyleLbl="node3" presStyleIdx="5" presStyleCnt="7">
        <dgm:presLayoutVars>
          <dgm:chPref val="3"/>
        </dgm:presLayoutVars>
      </dgm:prSet>
      <dgm:spPr>
        <a:prstGeom prst="roundRect">
          <a:avLst>
            <a:gd name="adj" fmla="val 10000"/>
          </a:avLst>
        </a:prstGeom>
      </dgm:spPr>
    </dgm:pt>
    <dgm:pt modelId="{48A3739D-FFB1-4CF6-9A56-428BD8BA392D}" type="pres">
      <dgm:prSet presAssocID="{9EB60965-01F6-41F2-8F5D-58E9A7A4F6BA}" presName="horzThree" presStyleCnt="0"/>
      <dgm:spPr/>
    </dgm:pt>
    <dgm:pt modelId="{78B018E5-3AC6-46E1-BAA8-502A70190F17}" type="pres">
      <dgm:prSet presAssocID="{A51710F9-5016-4975-9AF2-88DFA43FCA8D}" presName="sibSpaceThree" presStyleCnt="0"/>
      <dgm:spPr/>
    </dgm:pt>
    <dgm:pt modelId="{20CD7CD5-E6BD-4F1D-B3B8-6624875A87B0}" type="pres">
      <dgm:prSet presAssocID="{BBF541AC-2711-4AFB-88E9-6896547F82E6}" presName="vertThree" presStyleCnt="0"/>
      <dgm:spPr/>
    </dgm:pt>
    <dgm:pt modelId="{9805667E-B4EC-44D6-B113-655DB52CE3D6}" type="pres">
      <dgm:prSet presAssocID="{BBF541AC-2711-4AFB-88E9-6896547F82E6}" presName="txThree" presStyleLbl="node3" presStyleIdx="6" presStyleCnt="7">
        <dgm:presLayoutVars>
          <dgm:chPref val="3"/>
        </dgm:presLayoutVars>
      </dgm:prSet>
      <dgm:spPr>
        <a:prstGeom prst="roundRect">
          <a:avLst>
            <a:gd name="adj" fmla="val 10000"/>
          </a:avLst>
        </a:prstGeom>
      </dgm:spPr>
    </dgm:pt>
    <dgm:pt modelId="{3DF362B3-7680-45D2-A966-58F9C2E80EB2}" type="pres">
      <dgm:prSet presAssocID="{BBF541AC-2711-4AFB-88E9-6896547F82E6}" presName="horzThree" presStyleCnt="0"/>
      <dgm:spPr/>
    </dgm:pt>
  </dgm:ptLst>
  <dgm:cxnLst>
    <dgm:cxn modelId="{8A197803-7A86-43C8-ADFB-468CCF1BE737}" srcId="{D3C9D4B7-AE02-492A-B4A9-D6F7D62ADD18}" destId="{BFE224DE-CD54-495A-8127-B81CF4102414}" srcOrd="1" destOrd="0" parTransId="{6438E68F-DD76-4FC2-BC29-A3F889C726D1}" sibTransId="{5F3C5870-26B1-47A2-8D2F-B3062D6E4220}"/>
    <dgm:cxn modelId="{34113411-C8E1-4C40-8754-400BD9D38F41}" type="presOf" srcId="{CE2C3EB9-6C14-4347-BA8F-255F864BC629}" destId="{FC251228-33DE-4DDF-B976-A82146720738}" srcOrd="0" destOrd="0" presId="urn:microsoft.com/office/officeart/2005/8/layout/hierarchy4"/>
    <dgm:cxn modelId="{47EB9727-B643-4AE8-90ED-5EAC65247597}" type="presOf" srcId="{EC7C0330-6AF5-4273-BE10-334036B8ECD2}" destId="{FD16822F-6260-4463-AEF0-09FD1765DACC}" srcOrd="0" destOrd="0" presId="urn:microsoft.com/office/officeart/2005/8/layout/hierarchy4"/>
    <dgm:cxn modelId="{C4514F36-BC40-422E-9180-F43AC145433A}" type="presOf" srcId="{BBF541AC-2711-4AFB-88E9-6896547F82E6}" destId="{9805667E-B4EC-44D6-B113-655DB52CE3D6}" srcOrd="0" destOrd="0" presId="urn:microsoft.com/office/officeart/2005/8/layout/hierarchy4"/>
    <dgm:cxn modelId="{B1790638-54EC-48E8-B81B-8A4855574313}" srcId="{2E63454D-B84B-434C-AC13-D1E142CFAB9C}" destId="{9EB60965-01F6-41F2-8F5D-58E9A7A4F6BA}" srcOrd="0" destOrd="0" parTransId="{2F8F4E7B-DD92-44A4-910C-3362B7636FE9}" sibTransId="{A51710F9-5016-4975-9AF2-88DFA43FCA8D}"/>
    <dgm:cxn modelId="{71E4AE38-34CD-49EF-8240-891AB6BA2BAB}" srcId="{9A683FFB-0C26-4751-AFB7-00681A4EBF78}" destId="{ED43B38A-EC11-4C25-A47F-12EC83EBAB4D}" srcOrd="0" destOrd="0" parTransId="{26FCE625-DC4D-472B-B3AA-2ED74BFB9B43}" sibTransId="{826350AE-E594-46C2-9755-8A67F22C0753}"/>
    <dgm:cxn modelId="{D7EE365B-7BD1-402A-9626-397F36C8B0EC}" type="presOf" srcId="{9EB60965-01F6-41F2-8F5D-58E9A7A4F6BA}" destId="{4A0116B6-9C1F-40E9-A4A7-282EA25B90EE}" srcOrd="0" destOrd="0" presId="urn:microsoft.com/office/officeart/2005/8/layout/hierarchy4"/>
    <dgm:cxn modelId="{6D93B767-507E-46D7-BF8C-81C4F6871695}" srcId="{6FBB791E-AAA4-4ECB-9A27-6C1C0E594F35}" destId="{2E63454D-B84B-434C-AC13-D1E142CFAB9C}" srcOrd="2" destOrd="0" parTransId="{5CC350FD-F26E-4EE5-A617-9296292BAF8B}" sibTransId="{BA16E0C7-F7D5-4A94-AB42-F9D7A8FD50E9}"/>
    <dgm:cxn modelId="{91838C68-0334-47D6-8863-057008741FEB}" srcId="{2E63454D-B84B-434C-AC13-D1E142CFAB9C}" destId="{BBF541AC-2711-4AFB-88E9-6896547F82E6}" srcOrd="1" destOrd="0" parTransId="{2DF6DEF6-E5AA-47CA-B9BA-4F65C727FF8E}" sibTransId="{6E8059E5-819A-4756-A1B0-30CF26573D5F}"/>
    <dgm:cxn modelId="{5DE24F69-2011-4E04-B63E-DB5F5F3967AD}" type="presOf" srcId="{ED43B38A-EC11-4C25-A47F-12EC83EBAB4D}" destId="{4449BE5A-E1D2-4866-BE57-68ACA41F285B}" srcOrd="0" destOrd="0" presId="urn:microsoft.com/office/officeart/2005/8/layout/hierarchy4"/>
    <dgm:cxn modelId="{B1FBAC6C-7829-4EA2-B98F-AEF7876EAFC6}" type="presOf" srcId="{9A683FFB-0C26-4751-AFB7-00681A4EBF78}" destId="{5F82FBB8-8B10-4FA9-91CE-2FAF1EE58F8A}" srcOrd="0" destOrd="0" presId="urn:microsoft.com/office/officeart/2005/8/layout/hierarchy4"/>
    <dgm:cxn modelId="{02E7824D-BEF0-46B1-9F6C-53ACF64A1E66}" srcId="{D3C9D4B7-AE02-492A-B4A9-D6F7D62ADD18}" destId="{CE2C3EB9-6C14-4347-BA8F-255F864BC629}" srcOrd="2" destOrd="0" parTransId="{7C269DA2-4990-4427-9AAB-CB676AA5A6F6}" sibTransId="{B1D0556C-477D-40F5-9698-86C1E9E0EB9E}"/>
    <dgm:cxn modelId="{3B2B138F-B8DD-4EDD-BDB5-059377168A5F}" type="presOf" srcId="{6FBB791E-AAA4-4ECB-9A27-6C1C0E594F35}" destId="{F40C58CB-2FCC-412D-A63E-E01285316760}" srcOrd="0" destOrd="0" presId="urn:microsoft.com/office/officeart/2005/8/layout/hierarchy4"/>
    <dgm:cxn modelId="{15AD22A3-9290-47A5-BFB6-CA9A41CF85D2}" type="presOf" srcId="{5705057A-C81A-4DA7-831D-8F27E485F6A0}" destId="{F30C61BD-743E-43AF-9D76-B2E7FC25C6A0}" srcOrd="0" destOrd="0" presId="urn:microsoft.com/office/officeart/2005/8/layout/hierarchy4"/>
    <dgm:cxn modelId="{494A63AE-12A0-4752-B865-A27435189E07}" type="presOf" srcId="{D3C9D4B7-AE02-492A-B4A9-D6F7D62ADD18}" destId="{8281150F-543A-4D36-8D3B-4047002798FE}" srcOrd="0" destOrd="0" presId="urn:microsoft.com/office/officeart/2005/8/layout/hierarchy4"/>
    <dgm:cxn modelId="{10E901B0-E4CD-40F8-935A-2B1968A48B95}" srcId="{D3C9D4B7-AE02-492A-B4A9-D6F7D62ADD18}" destId="{EC7C0330-6AF5-4273-BE10-334036B8ECD2}" srcOrd="0" destOrd="0" parTransId="{0C05E8CE-45F7-4FBE-96CF-DAD6290DA40B}" sibTransId="{60E21E0F-EF71-4CB2-ABA5-ACB87DC99999}"/>
    <dgm:cxn modelId="{C51DACB7-6303-4862-A629-AE05875C551B}" srcId="{9A683FFB-0C26-4751-AFB7-00681A4EBF78}" destId="{AF31BF30-5819-4597-8854-7F746F98314B}" srcOrd="1" destOrd="0" parTransId="{AE678E67-0CC1-42A1-89A6-E0AA6C771C04}" sibTransId="{92796B08-0170-47F2-AB52-224590FBD3A2}"/>
    <dgm:cxn modelId="{C176C6CE-9CD2-4A6C-B028-DE31FE57A7B5}" type="presOf" srcId="{AF31BF30-5819-4597-8854-7F746F98314B}" destId="{95974AE4-76AF-43E5-8099-81397C6FE703}" srcOrd="0" destOrd="0" presId="urn:microsoft.com/office/officeart/2005/8/layout/hierarchy4"/>
    <dgm:cxn modelId="{B87BACD8-7C13-4E6D-A365-112A374A574D}" type="presOf" srcId="{BFE224DE-CD54-495A-8127-B81CF4102414}" destId="{992B735E-76D3-4332-A90E-CA430D3C198B}" srcOrd="0" destOrd="0" presId="urn:microsoft.com/office/officeart/2005/8/layout/hierarchy4"/>
    <dgm:cxn modelId="{A46DCEE5-B17A-4636-9DF7-6AD1D7DE3556}" srcId="{6FBB791E-AAA4-4ECB-9A27-6C1C0E594F35}" destId="{9A683FFB-0C26-4751-AFB7-00681A4EBF78}" srcOrd="1" destOrd="0" parTransId="{A92F8FF5-C8DF-49CC-A304-0825C3EA0D64}" sibTransId="{1BCF3D72-1AE8-4FDD-9446-CEB74D810CE1}"/>
    <dgm:cxn modelId="{D1D9F7E8-C0D5-4F8C-AB15-A42E44FB6919}" srcId="{6FBB791E-AAA4-4ECB-9A27-6C1C0E594F35}" destId="{D3C9D4B7-AE02-492A-B4A9-D6F7D62ADD18}" srcOrd="0" destOrd="0" parTransId="{34FA7BBC-F41A-4D05-B206-B23E525F364B}" sibTransId="{AFE9083B-4EB7-4D2B-9D1B-58DEB4BFC66F}"/>
    <dgm:cxn modelId="{0D257FF6-2D79-4AA8-A338-D1449FECCA79}" srcId="{5705057A-C81A-4DA7-831D-8F27E485F6A0}" destId="{6FBB791E-AAA4-4ECB-9A27-6C1C0E594F35}" srcOrd="0" destOrd="0" parTransId="{0BDC82EB-B902-4394-8681-FC51C1398CD7}" sibTransId="{4217EC5C-E742-488F-8F76-E0F00D086B89}"/>
    <dgm:cxn modelId="{22DC8AF8-90B2-43FA-88AD-044C15D1220C}" type="presOf" srcId="{2E63454D-B84B-434C-AC13-D1E142CFAB9C}" destId="{7CCAF26B-7C5D-468D-91C5-B95CC393D0BE}" srcOrd="0" destOrd="0" presId="urn:microsoft.com/office/officeart/2005/8/layout/hierarchy4"/>
    <dgm:cxn modelId="{E6400517-D1A0-47E3-A03B-B2A521AA4B53}" type="presParOf" srcId="{F30C61BD-743E-43AF-9D76-B2E7FC25C6A0}" destId="{00171982-C948-4B19-B0D3-DD774E1C0AC7}" srcOrd="0" destOrd="0" presId="urn:microsoft.com/office/officeart/2005/8/layout/hierarchy4"/>
    <dgm:cxn modelId="{4324C9AC-128A-4395-AF6D-468D8B712B61}" type="presParOf" srcId="{00171982-C948-4B19-B0D3-DD774E1C0AC7}" destId="{F40C58CB-2FCC-412D-A63E-E01285316760}" srcOrd="0" destOrd="0" presId="urn:microsoft.com/office/officeart/2005/8/layout/hierarchy4"/>
    <dgm:cxn modelId="{9203F7AE-A5BB-4B5E-933A-4E27926E19FE}" type="presParOf" srcId="{00171982-C948-4B19-B0D3-DD774E1C0AC7}" destId="{EE6EB332-CCEB-4CE4-AB63-ECD448AECC58}" srcOrd="1" destOrd="0" presId="urn:microsoft.com/office/officeart/2005/8/layout/hierarchy4"/>
    <dgm:cxn modelId="{7E5983C1-01CE-418D-ACF6-A86B96E2FF6A}" type="presParOf" srcId="{00171982-C948-4B19-B0D3-DD774E1C0AC7}" destId="{0DEF7B83-73DA-4982-932D-41C7C890EECB}" srcOrd="2" destOrd="0" presId="urn:microsoft.com/office/officeart/2005/8/layout/hierarchy4"/>
    <dgm:cxn modelId="{83C434AB-8BFC-41E7-8D0B-5131B78830FE}" type="presParOf" srcId="{0DEF7B83-73DA-4982-932D-41C7C890EECB}" destId="{088201E0-34C3-488B-98CC-81B21D83D0DA}" srcOrd="0" destOrd="0" presId="urn:microsoft.com/office/officeart/2005/8/layout/hierarchy4"/>
    <dgm:cxn modelId="{5B21DCF0-DF91-41EA-ABEA-DFF056B4EB5B}" type="presParOf" srcId="{088201E0-34C3-488B-98CC-81B21D83D0DA}" destId="{8281150F-543A-4D36-8D3B-4047002798FE}" srcOrd="0" destOrd="0" presId="urn:microsoft.com/office/officeart/2005/8/layout/hierarchy4"/>
    <dgm:cxn modelId="{E683969D-FBC3-42E9-B650-88F81ACD545A}" type="presParOf" srcId="{088201E0-34C3-488B-98CC-81B21D83D0DA}" destId="{F687DDE7-C911-4F8F-9055-E701654AB1EB}" srcOrd="1" destOrd="0" presId="urn:microsoft.com/office/officeart/2005/8/layout/hierarchy4"/>
    <dgm:cxn modelId="{335F78A0-28EE-483C-9C3C-8409C9D7DEF9}" type="presParOf" srcId="{088201E0-34C3-488B-98CC-81B21D83D0DA}" destId="{F3B4A874-8F21-4D8B-89FD-9C9285EBD5AF}" srcOrd="2" destOrd="0" presId="urn:microsoft.com/office/officeart/2005/8/layout/hierarchy4"/>
    <dgm:cxn modelId="{EFC50EC4-EEA2-41AB-BC8F-895EFA9EE8EB}" type="presParOf" srcId="{F3B4A874-8F21-4D8B-89FD-9C9285EBD5AF}" destId="{34560686-77E5-49FD-836C-1F3262752AE9}" srcOrd="0" destOrd="0" presId="urn:microsoft.com/office/officeart/2005/8/layout/hierarchy4"/>
    <dgm:cxn modelId="{5332594F-A4AE-435F-89B0-9D24774BF0CB}" type="presParOf" srcId="{34560686-77E5-49FD-836C-1F3262752AE9}" destId="{FD16822F-6260-4463-AEF0-09FD1765DACC}" srcOrd="0" destOrd="0" presId="urn:microsoft.com/office/officeart/2005/8/layout/hierarchy4"/>
    <dgm:cxn modelId="{F12D869F-27C5-4FB7-A1E0-C107F620D0A5}" type="presParOf" srcId="{34560686-77E5-49FD-836C-1F3262752AE9}" destId="{9F01E3B3-3376-4482-93B0-355B3268D7DF}" srcOrd="1" destOrd="0" presId="urn:microsoft.com/office/officeart/2005/8/layout/hierarchy4"/>
    <dgm:cxn modelId="{A808447A-6AB1-4C3B-B3BC-7E6C36D7C61C}" type="presParOf" srcId="{F3B4A874-8F21-4D8B-89FD-9C9285EBD5AF}" destId="{3CB09BE1-13A6-4BE2-9C33-3127D5D9A5B3}" srcOrd="1" destOrd="0" presId="urn:microsoft.com/office/officeart/2005/8/layout/hierarchy4"/>
    <dgm:cxn modelId="{2B57CE05-079F-4079-8F56-AD98ABC874B9}" type="presParOf" srcId="{F3B4A874-8F21-4D8B-89FD-9C9285EBD5AF}" destId="{7C041528-8380-4DD2-B52D-079B4980ECA5}" srcOrd="2" destOrd="0" presId="urn:microsoft.com/office/officeart/2005/8/layout/hierarchy4"/>
    <dgm:cxn modelId="{A6F8D4F5-2874-4098-99BE-308AC919D504}" type="presParOf" srcId="{7C041528-8380-4DD2-B52D-079B4980ECA5}" destId="{992B735E-76D3-4332-A90E-CA430D3C198B}" srcOrd="0" destOrd="0" presId="urn:microsoft.com/office/officeart/2005/8/layout/hierarchy4"/>
    <dgm:cxn modelId="{BBAF4AE2-7110-4F27-B44A-01418B39A357}" type="presParOf" srcId="{7C041528-8380-4DD2-B52D-079B4980ECA5}" destId="{D18B36AF-8A98-4FC0-BE3F-387A57A521A2}" srcOrd="1" destOrd="0" presId="urn:microsoft.com/office/officeart/2005/8/layout/hierarchy4"/>
    <dgm:cxn modelId="{2F1B7905-780E-4508-A726-5475115B7BBF}" type="presParOf" srcId="{F3B4A874-8F21-4D8B-89FD-9C9285EBD5AF}" destId="{5F9B8C76-D43F-481E-BF11-BBD1C1009EC0}" srcOrd="3" destOrd="0" presId="urn:microsoft.com/office/officeart/2005/8/layout/hierarchy4"/>
    <dgm:cxn modelId="{9541A4DC-10A5-4576-9F35-6252B120F391}" type="presParOf" srcId="{F3B4A874-8F21-4D8B-89FD-9C9285EBD5AF}" destId="{AEDF55D6-06D8-428F-9B27-A9BAE59CD476}" srcOrd="4" destOrd="0" presId="urn:microsoft.com/office/officeart/2005/8/layout/hierarchy4"/>
    <dgm:cxn modelId="{40B5CFE8-3078-4710-A20A-4380EDEAF717}" type="presParOf" srcId="{AEDF55D6-06D8-428F-9B27-A9BAE59CD476}" destId="{FC251228-33DE-4DDF-B976-A82146720738}" srcOrd="0" destOrd="0" presId="urn:microsoft.com/office/officeart/2005/8/layout/hierarchy4"/>
    <dgm:cxn modelId="{7ACAC6E6-51A2-484A-BA6B-0E8941381299}" type="presParOf" srcId="{AEDF55D6-06D8-428F-9B27-A9BAE59CD476}" destId="{4A09060C-4587-4E43-A404-99793439D670}" srcOrd="1" destOrd="0" presId="urn:microsoft.com/office/officeart/2005/8/layout/hierarchy4"/>
    <dgm:cxn modelId="{1A4D6B2B-97EB-422A-B955-6E180E0D56E2}" type="presParOf" srcId="{0DEF7B83-73DA-4982-932D-41C7C890EECB}" destId="{BBBCC61D-0DB7-4534-9C0E-37CA91C6CEEE}" srcOrd="1" destOrd="0" presId="urn:microsoft.com/office/officeart/2005/8/layout/hierarchy4"/>
    <dgm:cxn modelId="{C8E5D1F3-9C6F-443D-B8AD-EC1B8CE02E8E}" type="presParOf" srcId="{0DEF7B83-73DA-4982-932D-41C7C890EECB}" destId="{B6462E1A-CAF2-41D6-902F-65F1D01F4217}" srcOrd="2" destOrd="0" presId="urn:microsoft.com/office/officeart/2005/8/layout/hierarchy4"/>
    <dgm:cxn modelId="{7B8AB77B-0CD0-4B12-8ED0-3BF188F1EAA9}" type="presParOf" srcId="{B6462E1A-CAF2-41D6-902F-65F1D01F4217}" destId="{5F82FBB8-8B10-4FA9-91CE-2FAF1EE58F8A}" srcOrd="0" destOrd="0" presId="urn:microsoft.com/office/officeart/2005/8/layout/hierarchy4"/>
    <dgm:cxn modelId="{E51B928A-3710-4323-8134-3853ACEA54CE}" type="presParOf" srcId="{B6462E1A-CAF2-41D6-902F-65F1D01F4217}" destId="{76D55887-6A61-41B0-8670-392E52DED2F6}" srcOrd="1" destOrd="0" presId="urn:microsoft.com/office/officeart/2005/8/layout/hierarchy4"/>
    <dgm:cxn modelId="{1A363520-3255-450F-A18E-AF6030830914}" type="presParOf" srcId="{B6462E1A-CAF2-41D6-902F-65F1D01F4217}" destId="{038DEE54-965C-4EBD-8394-A6C166F41BCD}" srcOrd="2" destOrd="0" presId="urn:microsoft.com/office/officeart/2005/8/layout/hierarchy4"/>
    <dgm:cxn modelId="{3E87E74B-4E98-48E5-8CD2-8CDB314BE8FD}" type="presParOf" srcId="{038DEE54-965C-4EBD-8394-A6C166F41BCD}" destId="{1E006D3E-2DC6-440C-8A5E-52BFCDFB4F91}" srcOrd="0" destOrd="0" presId="urn:microsoft.com/office/officeart/2005/8/layout/hierarchy4"/>
    <dgm:cxn modelId="{291F6D1B-32A1-4306-8269-6887599CBC9A}" type="presParOf" srcId="{1E006D3E-2DC6-440C-8A5E-52BFCDFB4F91}" destId="{4449BE5A-E1D2-4866-BE57-68ACA41F285B}" srcOrd="0" destOrd="0" presId="urn:microsoft.com/office/officeart/2005/8/layout/hierarchy4"/>
    <dgm:cxn modelId="{18985197-2406-4A0C-B255-25A138AA6B3D}" type="presParOf" srcId="{1E006D3E-2DC6-440C-8A5E-52BFCDFB4F91}" destId="{1D8B8E3B-238D-4502-84B7-B16B3DCADFC1}" srcOrd="1" destOrd="0" presId="urn:microsoft.com/office/officeart/2005/8/layout/hierarchy4"/>
    <dgm:cxn modelId="{CD4FB65B-BF57-4F8F-A7FA-61CA9E2A62C5}" type="presParOf" srcId="{038DEE54-965C-4EBD-8394-A6C166F41BCD}" destId="{243D162C-9040-42A1-BC14-9A2D0321335B}" srcOrd="1" destOrd="0" presId="urn:microsoft.com/office/officeart/2005/8/layout/hierarchy4"/>
    <dgm:cxn modelId="{38AC6D7C-EAF7-4B6E-81C7-6FE8AA8D863F}" type="presParOf" srcId="{038DEE54-965C-4EBD-8394-A6C166F41BCD}" destId="{AF4444DF-C273-43BF-B1FD-A26A9465B86C}" srcOrd="2" destOrd="0" presId="urn:microsoft.com/office/officeart/2005/8/layout/hierarchy4"/>
    <dgm:cxn modelId="{5EC645D2-9F22-437B-93B7-5C840F461808}" type="presParOf" srcId="{AF4444DF-C273-43BF-B1FD-A26A9465B86C}" destId="{95974AE4-76AF-43E5-8099-81397C6FE703}" srcOrd="0" destOrd="0" presId="urn:microsoft.com/office/officeart/2005/8/layout/hierarchy4"/>
    <dgm:cxn modelId="{C583C9B3-C09B-45E9-A437-70F83BCE4F73}" type="presParOf" srcId="{AF4444DF-C273-43BF-B1FD-A26A9465B86C}" destId="{86706783-F117-49A5-BAC3-3B5237B9EF3E}" srcOrd="1" destOrd="0" presId="urn:microsoft.com/office/officeart/2005/8/layout/hierarchy4"/>
    <dgm:cxn modelId="{5EA9EAC3-B92B-4A38-997E-F360B4938EE9}" type="presParOf" srcId="{0DEF7B83-73DA-4982-932D-41C7C890EECB}" destId="{B0FDECE0-2D8A-4FFD-A684-297406F818A7}" srcOrd="3" destOrd="0" presId="urn:microsoft.com/office/officeart/2005/8/layout/hierarchy4"/>
    <dgm:cxn modelId="{B24E87E3-2A47-43A8-88E2-C4B6FE3857FE}" type="presParOf" srcId="{0DEF7B83-73DA-4982-932D-41C7C890EECB}" destId="{8F99C980-D19F-493E-A62A-A791CA4258EF}" srcOrd="4" destOrd="0" presId="urn:microsoft.com/office/officeart/2005/8/layout/hierarchy4"/>
    <dgm:cxn modelId="{0BE49797-D51F-4453-BDA6-764370F8D467}" type="presParOf" srcId="{8F99C980-D19F-493E-A62A-A791CA4258EF}" destId="{7CCAF26B-7C5D-468D-91C5-B95CC393D0BE}" srcOrd="0" destOrd="0" presId="urn:microsoft.com/office/officeart/2005/8/layout/hierarchy4"/>
    <dgm:cxn modelId="{E7ED6C06-8E1E-48B0-A311-6D746F68948C}" type="presParOf" srcId="{8F99C980-D19F-493E-A62A-A791CA4258EF}" destId="{FA5F6A42-4165-4D29-A219-E3111135A68B}" srcOrd="1" destOrd="0" presId="urn:microsoft.com/office/officeart/2005/8/layout/hierarchy4"/>
    <dgm:cxn modelId="{87EF31B3-535B-4AAA-91CE-B67811895105}" type="presParOf" srcId="{8F99C980-D19F-493E-A62A-A791CA4258EF}" destId="{D3A1A212-8530-42F6-BEB8-E86EA93C3623}" srcOrd="2" destOrd="0" presId="urn:microsoft.com/office/officeart/2005/8/layout/hierarchy4"/>
    <dgm:cxn modelId="{7B082CE1-99F2-49B0-AA39-46C0216C99F4}" type="presParOf" srcId="{D3A1A212-8530-42F6-BEB8-E86EA93C3623}" destId="{0A5B6C73-FB1E-406B-B7E6-1815C297DCD6}" srcOrd="0" destOrd="0" presId="urn:microsoft.com/office/officeart/2005/8/layout/hierarchy4"/>
    <dgm:cxn modelId="{32C772FB-9790-47D3-AB3E-B0B0BFD346E5}" type="presParOf" srcId="{0A5B6C73-FB1E-406B-B7E6-1815C297DCD6}" destId="{4A0116B6-9C1F-40E9-A4A7-282EA25B90EE}" srcOrd="0" destOrd="0" presId="urn:microsoft.com/office/officeart/2005/8/layout/hierarchy4"/>
    <dgm:cxn modelId="{7BB80547-58D8-4030-B216-D814B255C6DE}" type="presParOf" srcId="{0A5B6C73-FB1E-406B-B7E6-1815C297DCD6}" destId="{48A3739D-FFB1-4CF6-9A56-428BD8BA392D}" srcOrd="1" destOrd="0" presId="urn:microsoft.com/office/officeart/2005/8/layout/hierarchy4"/>
    <dgm:cxn modelId="{423E798A-E839-4CA4-9684-BAD691644A09}" type="presParOf" srcId="{D3A1A212-8530-42F6-BEB8-E86EA93C3623}" destId="{78B018E5-3AC6-46E1-BAA8-502A70190F17}" srcOrd="1" destOrd="0" presId="urn:microsoft.com/office/officeart/2005/8/layout/hierarchy4"/>
    <dgm:cxn modelId="{CDF74381-47C4-4C87-9815-9582B0C923C2}" type="presParOf" srcId="{D3A1A212-8530-42F6-BEB8-E86EA93C3623}" destId="{20CD7CD5-E6BD-4F1D-B3B8-6624875A87B0}" srcOrd="2" destOrd="0" presId="urn:microsoft.com/office/officeart/2005/8/layout/hierarchy4"/>
    <dgm:cxn modelId="{41A9175D-A5BD-4A36-8FEB-0783398EF065}" type="presParOf" srcId="{20CD7CD5-E6BD-4F1D-B3B8-6624875A87B0}" destId="{9805667E-B4EC-44D6-B113-655DB52CE3D6}" srcOrd="0" destOrd="0" presId="urn:microsoft.com/office/officeart/2005/8/layout/hierarchy4"/>
    <dgm:cxn modelId="{96C16D93-CC29-454B-943C-6DD3F2C30D12}" type="presParOf" srcId="{20CD7CD5-E6BD-4F1D-B3B8-6624875A87B0}" destId="{3DF362B3-7680-45D2-A966-58F9C2E80EB2}"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0C58CB-2FCC-412D-A63E-E01285316760}">
      <dsp:nvSpPr>
        <dsp:cNvPr id="0" name=""/>
        <dsp:cNvSpPr/>
      </dsp:nvSpPr>
      <dsp:spPr>
        <a:xfrm>
          <a:off x="1677" y="108"/>
          <a:ext cx="546653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lv-LV" sz="2800" kern="1200" dirty="0">
              <a:solidFill>
                <a:sysClr val="windowText" lastClr="000000"/>
              </a:solidFill>
              <a:latin typeface="Calibri"/>
              <a:ea typeface="+mn-ea"/>
              <a:cs typeface="+mn-cs"/>
            </a:rPr>
            <a:t>Pamatbudžets</a:t>
          </a:r>
          <a:r>
            <a:rPr lang="lv-LV" sz="1800" kern="1200" dirty="0">
              <a:solidFill>
                <a:sysClr val="windowText" lastClr="000000"/>
              </a:solidFill>
              <a:latin typeface="Calibri"/>
              <a:ea typeface="+mn-ea"/>
              <a:cs typeface="+mn-cs"/>
            </a:rPr>
            <a:t> </a:t>
          </a:r>
          <a:endParaRPr lang="en-US" sz="1800" kern="1200" dirty="0">
            <a:solidFill>
              <a:sysClr val="windowText" lastClr="000000"/>
            </a:solidFill>
            <a:latin typeface="Calibri"/>
            <a:ea typeface="+mn-ea"/>
            <a:cs typeface="+mn-cs"/>
          </a:endParaRPr>
        </a:p>
      </dsp:txBody>
      <dsp:txXfrm>
        <a:off x="26410" y="24841"/>
        <a:ext cx="5417069" cy="794983"/>
      </dsp:txXfrm>
    </dsp:sp>
    <dsp:sp modelId="{8281150F-543A-4D36-8D3B-4047002798FE}">
      <dsp:nvSpPr>
        <dsp:cNvPr id="0" name=""/>
        <dsp:cNvSpPr/>
      </dsp:nvSpPr>
      <dsp:spPr>
        <a:xfrm>
          <a:off x="1677" y="939532"/>
          <a:ext cx="2298090"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lv-LV" sz="2200" kern="1200" dirty="0">
              <a:solidFill>
                <a:sysClr val="windowText" lastClr="000000"/>
              </a:solidFill>
              <a:latin typeface="Calibri"/>
              <a:ea typeface="+mn-ea"/>
              <a:cs typeface="+mn-cs"/>
            </a:rPr>
            <a:t>Bāzes izdevumi</a:t>
          </a:r>
          <a:endParaRPr lang="en-US" sz="2200" kern="1200" dirty="0">
            <a:solidFill>
              <a:sysClr val="windowText" lastClr="000000"/>
            </a:solidFill>
            <a:latin typeface="Calibri"/>
            <a:ea typeface="+mn-ea"/>
            <a:cs typeface="+mn-cs"/>
          </a:endParaRPr>
        </a:p>
      </dsp:txBody>
      <dsp:txXfrm>
        <a:off x="26410" y="964265"/>
        <a:ext cx="2248624" cy="794983"/>
      </dsp:txXfrm>
    </dsp:sp>
    <dsp:sp modelId="{FD16822F-6260-4463-AEF0-09FD1765DACC}">
      <dsp:nvSpPr>
        <dsp:cNvPr id="0" name=""/>
        <dsp:cNvSpPr/>
      </dsp:nvSpPr>
      <dsp:spPr>
        <a:xfrm>
          <a:off x="1677"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Bāze izdevumi </a:t>
          </a:r>
          <a:endParaRPr lang="en-US" sz="800" kern="1200" dirty="0">
            <a:solidFill>
              <a:sysClr val="windowText" lastClr="000000"/>
            </a:solidFill>
            <a:latin typeface="Calibri"/>
            <a:ea typeface="+mn-ea"/>
            <a:cs typeface="+mn-cs"/>
          </a:endParaRPr>
        </a:p>
      </dsp:txBody>
      <dsp:txXfrm>
        <a:off x="23502" y="1900782"/>
        <a:ext cx="701515" cy="800799"/>
      </dsp:txXfrm>
    </dsp:sp>
    <dsp:sp modelId="{992B735E-76D3-4332-A90E-CA430D3C198B}">
      <dsp:nvSpPr>
        <dsp:cNvPr id="0" name=""/>
        <dsp:cNvSpPr/>
      </dsp:nvSpPr>
      <dsp:spPr>
        <a:xfrm>
          <a:off x="778139"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VB finansējums noteiktiem mērķiem</a:t>
          </a:r>
          <a:endParaRPr lang="en-US" sz="800" kern="1200" dirty="0">
            <a:solidFill>
              <a:sysClr val="windowText" lastClr="000000"/>
            </a:solidFill>
            <a:latin typeface="Calibri"/>
            <a:ea typeface="+mn-ea"/>
            <a:cs typeface="+mn-cs"/>
          </a:endParaRPr>
        </a:p>
      </dsp:txBody>
      <dsp:txXfrm>
        <a:off x="799964" y="1900782"/>
        <a:ext cx="701515" cy="800799"/>
      </dsp:txXfrm>
    </dsp:sp>
    <dsp:sp modelId="{FC251228-33DE-4DDF-B976-A82146720738}">
      <dsp:nvSpPr>
        <dsp:cNvPr id="0" name=""/>
        <dsp:cNvSpPr/>
      </dsp:nvSpPr>
      <dsp:spPr>
        <a:xfrm>
          <a:off x="1554602"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Finansējums īpašiem mērķiem </a:t>
          </a:r>
          <a:endParaRPr lang="en-US" sz="800" kern="1200" dirty="0">
            <a:solidFill>
              <a:sysClr val="windowText" lastClr="000000"/>
            </a:solidFill>
            <a:latin typeface="Calibri"/>
            <a:ea typeface="+mn-ea"/>
            <a:cs typeface="+mn-cs"/>
          </a:endParaRPr>
        </a:p>
      </dsp:txBody>
      <dsp:txXfrm>
        <a:off x="1576427" y="1900782"/>
        <a:ext cx="701515" cy="800799"/>
      </dsp:txXfrm>
    </dsp:sp>
    <dsp:sp modelId="{5F82FBB8-8B10-4FA9-91CE-2FAF1EE58F8A}">
      <dsp:nvSpPr>
        <dsp:cNvPr id="0" name=""/>
        <dsp:cNvSpPr/>
      </dsp:nvSpPr>
      <dsp:spPr>
        <a:xfrm>
          <a:off x="2362362" y="939532"/>
          <a:ext cx="1521628"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lv-LV" sz="2200" kern="1200" dirty="0">
              <a:solidFill>
                <a:sysClr val="windowText" lastClr="000000"/>
              </a:solidFill>
              <a:latin typeface="Calibri"/>
              <a:ea typeface="+mn-ea"/>
              <a:cs typeface="+mn-cs"/>
            </a:rPr>
            <a:t>Ārpus bāze </a:t>
          </a:r>
          <a:endParaRPr lang="en-US" sz="2200" kern="1200" dirty="0">
            <a:solidFill>
              <a:sysClr val="windowText" lastClr="000000"/>
            </a:solidFill>
            <a:latin typeface="Calibri"/>
            <a:ea typeface="+mn-ea"/>
            <a:cs typeface="+mn-cs"/>
          </a:endParaRPr>
        </a:p>
      </dsp:txBody>
      <dsp:txXfrm>
        <a:off x="2387095" y="964265"/>
        <a:ext cx="1472162" cy="794983"/>
      </dsp:txXfrm>
    </dsp:sp>
    <dsp:sp modelId="{4449BE5A-E1D2-4866-BE57-68ACA41F285B}">
      <dsp:nvSpPr>
        <dsp:cNvPr id="0" name=""/>
        <dsp:cNvSpPr/>
      </dsp:nvSpPr>
      <dsp:spPr>
        <a:xfrm>
          <a:off x="2362362"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Pasākumu organizēšanai </a:t>
          </a:r>
          <a:endParaRPr lang="en-US" sz="800" kern="1200" dirty="0">
            <a:solidFill>
              <a:sysClr val="windowText" lastClr="000000"/>
            </a:solidFill>
            <a:latin typeface="Calibri"/>
            <a:ea typeface="+mn-ea"/>
            <a:cs typeface="+mn-cs"/>
          </a:endParaRPr>
        </a:p>
      </dsp:txBody>
      <dsp:txXfrm>
        <a:off x="2384187" y="1900782"/>
        <a:ext cx="701515" cy="800799"/>
      </dsp:txXfrm>
    </dsp:sp>
    <dsp:sp modelId="{95974AE4-76AF-43E5-8099-81397C6FE703}">
      <dsp:nvSpPr>
        <dsp:cNvPr id="0" name=""/>
        <dsp:cNvSpPr/>
      </dsp:nvSpPr>
      <dsp:spPr>
        <a:xfrm>
          <a:off x="3138824"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Ārpus bāzes izdevumi </a:t>
          </a:r>
          <a:endParaRPr lang="en-US" sz="800" kern="1200" dirty="0">
            <a:solidFill>
              <a:sysClr val="windowText" lastClr="000000"/>
            </a:solidFill>
            <a:latin typeface="Calibri"/>
            <a:ea typeface="+mn-ea"/>
            <a:cs typeface="+mn-cs"/>
          </a:endParaRPr>
        </a:p>
      </dsp:txBody>
      <dsp:txXfrm>
        <a:off x="3160649" y="1900782"/>
        <a:ext cx="701515" cy="800799"/>
      </dsp:txXfrm>
    </dsp:sp>
    <dsp:sp modelId="{7CCAF26B-7C5D-468D-91C5-B95CC393D0BE}">
      <dsp:nvSpPr>
        <dsp:cNvPr id="0" name=""/>
        <dsp:cNvSpPr/>
      </dsp:nvSpPr>
      <dsp:spPr>
        <a:xfrm>
          <a:off x="3946584" y="939532"/>
          <a:ext cx="1521628"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lv-LV" sz="2200" kern="1200" dirty="0">
              <a:solidFill>
                <a:sysClr val="windowText" lastClr="000000"/>
              </a:solidFill>
              <a:latin typeface="Calibri"/>
              <a:ea typeface="+mn-ea"/>
              <a:cs typeface="+mn-cs"/>
            </a:rPr>
            <a:t>Prioritārie pasākumi </a:t>
          </a:r>
          <a:endParaRPr lang="en-US" sz="2200" kern="1200" dirty="0">
            <a:solidFill>
              <a:sysClr val="windowText" lastClr="000000"/>
            </a:solidFill>
            <a:latin typeface="Calibri"/>
            <a:ea typeface="+mn-ea"/>
            <a:cs typeface="+mn-cs"/>
          </a:endParaRPr>
        </a:p>
      </dsp:txBody>
      <dsp:txXfrm>
        <a:off x="3971317" y="964265"/>
        <a:ext cx="1472162" cy="794983"/>
      </dsp:txXfrm>
    </dsp:sp>
    <dsp:sp modelId="{4A0116B6-9C1F-40E9-A4A7-282EA25B90EE}">
      <dsp:nvSpPr>
        <dsp:cNvPr id="0" name=""/>
        <dsp:cNvSpPr/>
      </dsp:nvSpPr>
      <dsp:spPr>
        <a:xfrm>
          <a:off x="3946584"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Fondu finansēti projekti</a:t>
          </a:r>
          <a:endParaRPr lang="en-US" sz="800" kern="1200" dirty="0">
            <a:solidFill>
              <a:sysClr val="windowText" lastClr="000000"/>
            </a:solidFill>
            <a:latin typeface="Calibri"/>
            <a:ea typeface="+mn-ea"/>
            <a:cs typeface="+mn-cs"/>
          </a:endParaRPr>
        </a:p>
      </dsp:txBody>
      <dsp:txXfrm>
        <a:off x="3968409" y="1900782"/>
        <a:ext cx="701515" cy="800799"/>
      </dsp:txXfrm>
    </dsp:sp>
    <dsp:sp modelId="{9805667E-B4EC-44D6-B113-655DB52CE3D6}">
      <dsp:nvSpPr>
        <dsp:cNvPr id="0" name=""/>
        <dsp:cNvSpPr/>
      </dsp:nvSpPr>
      <dsp:spPr>
        <a:xfrm>
          <a:off x="4723047" y="1878957"/>
          <a:ext cx="745165" cy="8444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kern="1200" dirty="0">
              <a:solidFill>
                <a:sysClr val="windowText" lastClr="000000"/>
              </a:solidFill>
              <a:latin typeface="Calibri"/>
              <a:ea typeface="+mn-ea"/>
              <a:cs typeface="+mn-cs"/>
            </a:rPr>
            <a:t>Pašu finansēti projekti, pasākumi</a:t>
          </a:r>
          <a:endParaRPr lang="en-US" sz="800" kern="1200" dirty="0">
            <a:solidFill>
              <a:sysClr val="windowText" lastClr="000000"/>
            </a:solidFill>
            <a:latin typeface="Calibri"/>
            <a:ea typeface="+mn-ea"/>
            <a:cs typeface="+mn-cs"/>
          </a:endParaRPr>
        </a:p>
      </dsp:txBody>
      <dsp:txXfrm>
        <a:off x="4744872" y="1900782"/>
        <a:ext cx="701515" cy="8007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2C1CD-A86D-4EF1-9777-1D89467AC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23</Pages>
  <Words>20101</Words>
  <Characters>11459</Characters>
  <Application>Microsoft Office Word</Application>
  <DocSecurity>0</DocSecurity>
  <Lines>95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Inara Lazdina</dc:creator>
  <cp:lastModifiedBy>Inita Hartmane</cp:lastModifiedBy>
  <cp:revision>93</cp:revision>
  <cp:lastPrinted>2019-12-16T09:25:00Z</cp:lastPrinted>
  <dcterms:created xsi:type="dcterms:W3CDTF">2019-12-13T13:48:00Z</dcterms:created>
  <dcterms:modified xsi:type="dcterms:W3CDTF">2019-12-18T07:27:00Z</dcterms:modified>
</cp:coreProperties>
</file>